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441D" w14:textId="77777777" w:rsidR="00E04A03" w:rsidRPr="003D664F" w:rsidRDefault="00E04A03" w:rsidP="00E04A03">
      <w:pPr>
        <w:spacing w:after="0" w:line="240" w:lineRule="auto"/>
        <w:jc w:val="center"/>
        <w:rPr>
          <w:rFonts w:ascii="Arial" w:hAnsi="Arial" w:cs="Arial"/>
          <w:b/>
          <w:bCs/>
          <w:sz w:val="28"/>
          <w:szCs w:val="28"/>
        </w:rPr>
      </w:pPr>
      <w:r w:rsidRPr="003D664F">
        <w:rPr>
          <w:rFonts w:ascii="Arial" w:hAnsi="Arial" w:cs="Arial"/>
          <w:b/>
          <w:bCs/>
          <w:sz w:val="28"/>
          <w:szCs w:val="28"/>
        </w:rPr>
        <w:t>TECHNICAL NOTES</w:t>
      </w:r>
    </w:p>
    <w:p w14:paraId="0DB006D2" w14:textId="77777777" w:rsidR="00E04A03" w:rsidRPr="003D664F" w:rsidRDefault="00E04A03" w:rsidP="00E04A03">
      <w:pPr>
        <w:spacing w:after="0" w:line="240" w:lineRule="auto"/>
        <w:jc w:val="center"/>
        <w:rPr>
          <w:rFonts w:ascii="Arial" w:hAnsi="Arial" w:cs="Arial"/>
          <w:b/>
          <w:bCs/>
          <w:sz w:val="28"/>
          <w:szCs w:val="28"/>
        </w:rPr>
      </w:pPr>
    </w:p>
    <w:p w14:paraId="6E5BBC28" w14:textId="069ECC71" w:rsidR="0021144B" w:rsidRPr="00EE05DF" w:rsidRDefault="00146546" w:rsidP="0021144B">
      <w:pPr>
        <w:spacing w:after="0" w:line="240" w:lineRule="auto"/>
        <w:jc w:val="center"/>
        <w:rPr>
          <w:rFonts w:ascii="Arial" w:hAnsi="Arial"/>
          <w:b/>
          <w:sz w:val="32"/>
          <w:szCs w:val="32"/>
        </w:rPr>
      </w:pPr>
      <w:r>
        <w:rPr>
          <w:rFonts w:ascii="Arial" w:hAnsi="Arial" w:cs="Arial"/>
          <w:b/>
          <w:bCs/>
          <w:sz w:val="32"/>
          <w:szCs w:val="32"/>
        </w:rPr>
        <w:t>Citizenship</w:t>
      </w:r>
      <w:r w:rsidR="0021144B" w:rsidRPr="000572D2">
        <w:rPr>
          <w:rFonts w:ascii="Arial" w:hAnsi="Arial" w:cs="Arial"/>
          <w:b/>
          <w:bCs/>
          <w:sz w:val="32"/>
          <w:szCs w:val="32"/>
        </w:rPr>
        <w:t xml:space="preserve"> </w:t>
      </w:r>
      <w:r w:rsidR="00FD2AB4">
        <w:rPr>
          <w:rFonts w:ascii="Arial" w:hAnsi="Arial" w:cs="Arial"/>
          <w:b/>
          <w:bCs/>
          <w:sz w:val="32"/>
          <w:szCs w:val="32"/>
        </w:rPr>
        <w:t>in</w:t>
      </w:r>
      <w:r w:rsidR="0021144B">
        <w:rPr>
          <w:rFonts w:ascii="Arial" w:hAnsi="Arial" w:cs="Arial"/>
          <w:b/>
          <w:bCs/>
          <w:sz w:val="32"/>
          <w:szCs w:val="32"/>
        </w:rPr>
        <w:t xml:space="preserve"> the Philippines</w:t>
      </w:r>
      <w:r w:rsidR="0021144B" w:rsidRPr="00746870">
        <w:rPr>
          <w:rFonts w:ascii="Arial" w:hAnsi="Arial" w:cs="Arial"/>
          <w:b/>
          <w:bCs/>
          <w:sz w:val="32"/>
          <w:szCs w:val="32"/>
        </w:rPr>
        <w:t xml:space="preserve"> </w:t>
      </w:r>
      <w:r w:rsidR="0021144B">
        <w:rPr>
          <w:rFonts w:ascii="Arial" w:hAnsi="Arial" w:cs="Arial"/>
          <w:b/>
          <w:bCs/>
          <w:sz w:val="32"/>
          <w:szCs w:val="32"/>
        </w:rPr>
        <w:br/>
      </w:r>
      <w:r w:rsidR="0021144B" w:rsidRPr="00746870">
        <w:rPr>
          <w:rFonts w:ascii="Arial" w:hAnsi="Arial" w:cs="Arial"/>
          <w:b/>
          <w:bCs/>
          <w:sz w:val="32"/>
          <w:szCs w:val="32"/>
        </w:rPr>
        <w:t>(2020 Census of Population and Housing)</w:t>
      </w:r>
    </w:p>
    <w:p w14:paraId="7BCB6345" w14:textId="77777777" w:rsidR="00E04A03" w:rsidRDefault="00E04A03" w:rsidP="00E04A03">
      <w:pPr>
        <w:rPr>
          <w:rFonts w:ascii="Arial" w:hAnsi="Arial" w:cs="Arial"/>
          <w:sz w:val="28"/>
          <w:szCs w:val="28"/>
        </w:rPr>
      </w:pPr>
      <w:r>
        <w:rPr>
          <w:rFonts w:ascii="Arial" w:hAnsi="Arial" w:cs="Arial"/>
          <w:b/>
          <w:bCs/>
          <w:noProof/>
          <w:sz w:val="32"/>
          <w:szCs w:val="32"/>
        </w:rPr>
        <mc:AlternateContent>
          <mc:Choice Requires="wps">
            <w:drawing>
              <wp:anchor distT="4294967292" distB="4294967292" distL="114300" distR="114300" simplePos="0" relativeHeight="251659264" behindDoc="0" locked="0" layoutInCell="1" allowOverlap="1" wp14:anchorId="5F8658F4" wp14:editId="400F6D6B">
                <wp:simplePos x="0" y="0"/>
                <wp:positionH relativeFrom="column">
                  <wp:posOffset>-26035</wp:posOffset>
                </wp:positionH>
                <wp:positionV relativeFrom="paragraph">
                  <wp:posOffset>142239</wp:posOffset>
                </wp:positionV>
                <wp:extent cx="576961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96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A2F4B6"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5pt,11.2pt" to="45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" strokecolor="#4472c4 [3204]" strokeweight="1.5pt">
                <v:stroke joinstyle="miter"/>
                <o:lock v:ext="edit" shapetype="f"/>
              </v:line>
            </w:pict>
          </mc:Fallback>
        </mc:AlternateContent>
      </w:r>
    </w:p>
    <w:p w14:paraId="44AC49D9" w14:textId="77777777" w:rsidR="00E04A03" w:rsidRDefault="00E04A03" w:rsidP="00E04A03">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AE5877A" wp14:editId="428B127C">
                <wp:simplePos x="0" y="0"/>
                <wp:positionH relativeFrom="column">
                  <wp:posOffset>-26035</wp:posOffset>
                </wp:positionH>
                <wp:positionV relativeFrom="paragraph">
                  <wp:posOffset>213995</wp:posOffset>
                </wp:positionV>
                <wp:extent cx="5769610" cy="352425"/>
                <wp:effectExtent l="0" t="0" r="2540" b="952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352425"/>
                        </a:xfrm>
                        <a:prstGeom prst="roundRect">
                          <a:avLst>
                            <a:gd name="adj" fmla="val 16667"/>
                          </a:avLst>
                        </a:prstGeom>
                        <a:solidFill>
                          <a:schemeClr val="accent1">
                            <a:lumMod val="75000"/>
                            <a:lumOff val="0"/>
                          </a:schemeClr>
                        </a:solidFill>
                        <a:ln w="12700">
                          <a:solidFill>
                            <a:schemeClr val="accent1">
                              <a:lumMod val="50000"/>
                              <a:lumOff val="0"/>
                            </a:schemeClr>
                          </a:solidFill>
                          <a:miter lim="800000"/>
                          <a:headEnd/>
                          <a:tailEnd/>
                        </a:ln>
                      </wps:spPr>
                      <wps:txbx>
                        <w:txbxContent>
                          <w:p w14:paraId="6EC8C675" w14:textId="77777777" w:rsidR="00E04A03" w:rsidRPr="008E251E" w:rsidRDefault="00E04A03" w:rsidP="00E04A03">
                            <w:pPr>
                              <w:pStyle w:val="ListParagraph"/>
                              <w:numPr>
                                <w:ilvl w:val="0"/>
                                <w:numId w:val="1"/>
                              </w:numPr>
                              <w:ind w:left="426" w:hanging="284"/>
                              <w:contextualSpacing w:val="0"/>
                              <w:rPr>
                                <w:rFonts w:ascii="Arial" w:hAnsi="Arial" w:cs="Arial"/>
                                <w:b/>
                                <w:bCs/>
                                <w:color w:val="FFFFFF" w:themeColor="background1"/>
                                <w:sz w:val="28"/>
                                <w:szCs w:val="28"/>
                              </w:rPr>
                            </w:pPr>
                            <w:r w:rsidRPr="008E251E">
                              <w:rPr>
                                <w:rFonts w:ascii="Arial" w:hAnsi="Arial" w:cs="Arial"/>
                                <w:b/>
                                <w:bCs/>
                                <w:color w:val="FFFFFF" w:themeColor="background1"/>
                                <w:sz w:val="28"/>
                                <w:szCs w:val="28"/>
                              </w:rPr>
                              <w:t>Introduction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AE5877A" id="Rectangle: Rounded Corners 4" o:spid="_x0000_s1026" style="position:absolute;margin-left:-2.05pt;margin-top:16.85pt;width:454.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" fillcolor="#2f5496 [2404]" strokecolor="#1f3763 [1604]" strokeweight="1pt">
                <v:stroke joinstyle="miter"/>
                <v:textbox>
                  <w:txbxContent>
                    <w:p w14:paraId="6EC8C675" w14:textId="77777777" w:rsidR="00E04A03" w:rsidRPr="008E251E" w:rsidRDefault="00E04A03" w:rsidP="00E04A03">
                      <w:pPr>
                        <w:pStyle w:val="ListParagraph"/>
                        <w:numPr>
                          <w:ilvl w:val="0"/>
                          <w:numId w:val="1"/>
                        </w:numPr>
                        <w:ind w:left="426" w:hanging="284"/>
                        <w:contextualSpacing w:val="0"/>
                        <w:rPr>
                          <w:rFonts w:ascii="Arial" w:hAnsi="Arial" w:cs="Arial"/>
                          <w:b/>
                          <w:bCs/>
                          <w:color w:val="FFFFFF" w:themeColor="background1"/>
                          <w:sz w:val="28"/>
                          <w:szCs w:val="28"/>
                        </w:rPr>
                      </w:pPr>
                      <w:r w:rsidRPr="008E251E">
                        <w:rPr>
                          <w:rFonts w:ascii="Arial" w:hAnsi="Arial" w:cs="Arial"/>
                          <w:b/>
                          <w:bCs/>
                          <w:color w:val="FFFFFF" w:themeColor="background1"/>
                          <w:sz w:val="28"/>
                          <w:szCs w:val="28"/>
                        </w:rPr>
                        <w:t>Introduction</w:t>
                      </w:r>
                    </w:p>
                  </w:txbxContent>
                </v:textbox>
              </v:roundrect>
            </w:pict>
          </mc:Fallback>
        </mc:AlternateContent>
      </w:r>
    </w:p>
    <w:p w14:paraId="2099E65F" w14:textId="77777777" w:rsidR="00E04A03" w:rsidRPr="000E3FCB" w:rsidRDefault="00E04A03" w:rsidP="00E04A03">
      <w:pPr>
        <w:rPr>
          <w:rFonts w:ascii="Arial" w:hAnsi="Arial" w:cs="Arial"/>
          <w:sz w:val="16"/>
          <w:szCs w:val="16"/>
        </w:rPr>
      </w:pPr>
    </w:p>
    <w:p w14:paraId="122C8ECD" w14:textId="77777777" w:rsidR="00B63D6D" w:rsidRPr="00E85A4E" w:rsidRDefault="00B63D6D" w:rsidP="00E04A03">
      <w:pPr>
        <w:spacing w:after="0" w:line="240" w:lineRule="auto"/>
        <w:ind w:firstLine="720"/>
        <w:jc w:val="both"/>
        <w:rPr>
          <w:rFonts w:ascii="Arial" w:hAnsi="Arial" w:cs="Arial"/>
          <w:spacing w:val="-4"/>
          <w:sz w:val="28"/>
          <w:szCs w:val="28"/>
        </w:rPr>
      </w:pPr>
    </w:p>
    <w:p w14:paraId="46F92EFC" w14:textId="7161EBF0"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spacing w:val="-4"/>
          <w:sz w:val="28"/>
          <w:szCs w:val="28"/>
        </w:rPr>
        <w:t>The Philippine Statistics Authority (PSA) conducted the 2020 Census</w:t>
      </w:r>
      <w:r w:rsidRPr="00E85A4E">
        <w:rPr>
          <w:rFonts w:ascii="Arial" w:hAnsi="Arial" w:cs="Arial"/>
          <w:sz w:val="28"/>
          <w:szCs w:val="28"/>
        </w:rPr>
        <w:t xml:space="preserve"> of Population and Housing (2020 CPH) in September 2020, with </w:t>
      </w:r>
      <w:r w:rsidR="00C01B81">
        <w:rPr>
          <w:rFonts w:ascii="Arial" w:hAnsi="Arial" w:cs="Arial"/>
          <w:sz w:val="28"/>
          <w:szCs w:val="28"/>
        </w:rPr>
        <w:br/>
      </w:r>
      <w:r w:rsidRPr="00E85A4E">
        <w:rPr>
          <w:rFonts w:ascii="Arial" w:hAnsi="Arial" w:cs="Arial"/>
          <w:sz w:val="28"/>
          <w:szCs w:val="28"/>
        </w:rPr>
        <w:t>01 May</w:t>
      </w:r>
      <w:r w:rsidRPr="00E85A4E">
        <w:rPr>
          <w:rFonts w:ascii="Arial" w:hAnsi="Arial" w:cs="Arial"/>
          <w:spacing w:val="-6"/>
          <w:sz w:val="28"/>
          <w:szCs w:val="28"/>
        </w:rPr>
        <w:t xml:space="preserve"> 2020</w:t>
      </w:r>
      <w:r w:rsidRPr="00E85A4E">
        <w:rPr>
          <w:rFonts w:ascii="Arial" w:hAnsi="Arial" w:cs="Arial"/>
          <w:sz w:val="28"/>
          <w:szCs w:val="28"/>
        </w:rPr>
        <w:t xml:space="preserve"> as the reference date.</w:t>
      </w:r>
    </w:p>
    <w:p w14:paraId="608C5542" w14:textId="77777777" w:rsidR="00E04A03" w:rsidRPr="00E85A4E" w:rsidRDefault="00E04A03" w:rsidP="00E04A03">
      <w:pPr>
        <w:spacing w:after="0" w:line="240" w:lineRule="auto"/>
        <w:ind w:firstLine="720"/>
        <w:jc w:val="both"/>
        <w:rPr>
          <w:rFonts w:ascii="Arial" w:hAnsi="Arial" w:cs="Arial"/>
          <w:spacing w:val="-4"/>
          <w:sz w:val="28"/>
          <w:szCs w:val="28"/>
        </w:rPr>
      </w:pPr>
    </w:p>
    <w:p w14:paraId="02AFAB68" w14:textId="152F7C70" w:rsidR="00E04A03" w:rsidRPr="00E85A4E" w:rsidRDefault="00E04A03" w:rsidP="00E04A03">
      <w:pPr>
        <w:spacing w:after="0" w:line="240" w:lineRule="auto"/>
        <w:ind w:firstLine="720"/>
        <w:jc w:val="both"/>
        <w:rPr>
          <w:rFonts w:ascii="Arial" w:hAnsi="Arial" w:cs="Arial"/>
          <w:spacing w:val="-4"/>
          <w:sz w:val="28"/>
          <w:szCs w:val="28"/>
        </w:rPr>
      </w:pPr>
      <w:r w:rsidRPr="00E85A4E">
        <w:rPr>
          <w:rFonts w:ascii="Arial" w:hAnsi="Arial" w:cs="Arial"/>
          <w:spacing w:val="-4"/>
          <w:sz w:val="28"/>
          <w:szCs w:val="28"/>
        </w:rPr>
        <w:t>The 2020 CPH was the 15</w:t>
      </w:r>
      <w:r w:rsidRPr="00E85A4E">
        <w:rPr>
          <w:rFonts w:ascii="Arial" w:hAnsi="Arial" w:cs="Arial"/>
          <w:spacing w:val="-4"/>
          <w:sz w:val="28"/>
          <w:szCs w:val="28"/>
          <w:vertAlign w:val="superscript"/>
        </w:rPr>
        <w:t>th</w:t>
      </w:r>
      <w:r w:rsidRPr="00E85A4E">
        <w:rPr>
          <w:rFonts w:ascii="Arial" w:hAnsi="Arial" w:cs="Arial"/>
          <w:spacing w:val="-4"/>
          <w:sz w:val="28"/>
          <w:szCs w:val="28"/>
        </w:rPr>
        <w:t xml:space="preserve"> census of population and the 7</w:t>
      </w:r>
      <w:r w:rsidRPr="00E85A4E">
        <w:rPr>
          <w:rFonts w:ascii="Arial" w:hAnsi="Arial" w:cs="Arial"/>
          <w:spacing w:val="-4"/>
          <w:sz w:val="28"/>
          <w:szCs w:val="28"/>
          <w:vertAlign w:val="superscript"/>
        </w:rPr>
        <w:t>th</w:t>
      </w:r>
      <w:r w:rsidRPr="00E85A4E">
        <w:rPr>
          <w:rFonts w:ascii="Arial" w:hAnsi="Arial" w:cs="Arial"/>
          <w:spacing w:val="-4"/>
          <w:sz w:val="28"/>
          <w:szCs w:val="28"/>
        </w:rPr>
        <w:t xml:space="preserve"> census of housing undertaken in the Philippines since the first census in 1903. </w:t>
      </w:r>
      <w:r w:rsidR="00C01B81">
        <w:rPr>
          <w:rFonts w:ascii="Arial" w:hAnsi="Arial" w:cs="Arial"/>
          <w:spacing w:val="-4"/>
          <w:sz w:val="28"/>
          <w:szCs w:val="28"/>
        </w:rPr>
        <w:br/>
      </w:r>
      <w:r w:rsidRPr="00E85A4E">
        <w:rPr>
          <w:rFonts w:ascii="Arial" w:hAnsi="Arial" w:cs="Arial"/>
          <w:spacing w:val="-4"/>
          <w:sz w:val="28"/>
          <w:szCs w:val="28"/>
        </w:rPr>
        <w:t>It was designed to take an inventory of the country's total population and housing units and collect information about their characteristics.</w:t>
      </w:r>
    </w:p>
    <w:p w14:paraId="284F73DF" w14:textId="77777777" w:rsidR="00E04A03" w:rsidRPr="00E85A4E" w:rsidRDefault="00E04A03" w:rsidP="00E04A03">
      <w:pPr>
        <w:spacing w:after="0" w:line="240" w:lineRule="auto"/>
        <w:ind w:firstLine="720"/>
        <w:jc w:val="both"/>
        <w:rPr>
          <w:rFonts w:ascii="Arial" w:hAnsi="Arial" w:cs="Arial"/>
          <w:sz w:val="28"/>
          <w:szCs w:val="28"/>
        </w:rPr>
      </w:pPr>
    </w:p>
    <w:p w14:paraId="0B1D099C" w14:textId="69AD7A01"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sz w:val="28"/>
          <w:szCs w:val="28"/>
        </w:rPr>
        <w:t xml:space="preserve">The Philippine Standard Geographic Code (PSGC) as of </w:t>
      </w:r>
      <w:r w:rsidRPr="00E85A4E">
        <w:rPr>
          <w:rFonts w:ascii="Arial" w:hAnsi="Arial" w:cs="Arial"/>
          <w:sz w:val="28"/>
          <w:szCs w:val="28"/>
        </w:rPr>
        <w:br/>
        <w:t xml:space="preserve">March 2022 was used to disaggregate geographic levels of the 2020 CPH. </w:t>
      </w:r>
    </w:p>
    <w:p w14:paraId="740656BF" w14:textId="77777777" w:rsidR="00E04A03" w:rsidRDefault="00E04A03" w:rsidP="00E04A03">
      <w:pPr>
        <w:spacing w:after="0" w:line="240" w:lineRule="auto"/>
        <w:ind w:firstLine="720"/>
        <w:jc w:val="both"/>
        <w:rPr>
          <w:rFonts w:ascii="Arial" w:hAnsi="Arial" w:cs="Arial"/>
          <w:sz w:val="28"/>
          <w:szCs w:val="28"/>
        </w:rPr>
      </w:pPr>
    </w:p>
    <w:p w14:paraId="323ADC9E" w14:textId="77777777"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noProof/>
          <w:sz w:val="28"/>
          <w:szCs w:val="28"/>
        </w:rPr>
        <mc:AlternateContent>
          <mc:Choice Requires="wps">
            <w:drawing>
              <wp:anchor distT="0" distB="0" distL="114300" distR="114300" simplePos="0" relativeHeight="251663360" behindDoc="0" locked="0" layoutInCell="1" allowOverlap="1" wp14:anchorId="6C50FD9B" wp14:editId="7A1E05FC">
                <wp:simplePos x="0" y="0"/>
                <wp:positionH relativeFrom="column">
                  <wp:posOffset>32385</wp:posOffset>
                </wp:positionH>
                <wp:positionV relativeFrom="paragraph">
                  <wp:posOffset>184674</wp:posOffset>
                </wp:positionV>
                <wp:extent cx="5716270" cy="352425"/>
                <wp:effectExtent l="0" t="0" r="0" b="952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352425"/>
                        </a:xfrm>
                        <a:prstGeom prst="roundRect">
                          <a:avLst>
                            <a:gd name="adj" fmla="val 16667"/>
                          </a:avLst>
                        </a:prstGeom>
                        <a:solidFill>
                          <a:schemeClr val="accent1">
                            <a:lumMod val="75000"/>
                            <a:lumOff val="0"/>
                          </a:schemeClr>
                        </a:solidFill>
                        <a:ln w="12700">
                          <a:solidFill>
                            <a:schemeClr val="accent1">
                              <a:lumMod val="50000"/>
                              <a:lumOff val="0"/>
                            </a:schemeClr>
                          </a:solidFill>
                          <a:miter lim="800000"/>
                          <a:headEnd/>
                          <a:tailEnd/>
                        </a:ln>
                      </wps:spPr>
                      <wps:txbx>
                        <w:txbxContent>
                          <w:p w14:paraId="68DCE1FD" w14:textId="77777777" w:rsidR="00E04A03" w:rsidRPr="008E251E" w:rsidRDefault="00E04A03" w:rsidP="00E04A03">
                            <w:pPr>
                              <w:pStyle w:val="ListParagraph"/>
                              <w:numPr>
                                <w:ilvl w:val="0"/>
                                <w:numId w:val="3"/>
                              </w:numPr>
                              <w:ind w:left="426" w:hanging="426"/>
                              <w:contextualSpacing w:val="0"/>
                              <w:rPr>
                                <w:rFonts w:ascii="Arial" w:hAnsi="Arial" w:cs="Arial"/>
                                <w:b/>
                                <w:bCs/>
                                <w:color w:val="FFFFFF" w:themeColor="background1"/>
                                <w:sz w:val="28"/>
                                <w:szCs w:val="28"/>
                              </w:rPr>
                            </w:pPr>
                            <w:r>
                              <w:rPr>
                                <w:rFonts w:ascii="Arial" w:hAnsi="Arial" w:cs="Arial"/>
                                <w:b/>
                                <w:bCs/>
                                <w:color w:val="FFFFFF" w:themeColor="background1"/>
                                <w:sz w:val="28"/>
                                <w:szCs w:val="28"/>
                                <w:lang w:val="en-PH"/>
                              </w:rPr>
                              <w:t>Data Collection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C50FD9B" id="Rectangle: Rounded Corners 3" o:spid="_x0000_s1027" style="position:absolute;left:0;text-align:left;margin-left:2.55pt;margin-top:14.55pt;width:450.1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" fillcolor="#2f5496 [2404]" strokecolor="#1f3763 [1604]" strokeweight="1pt">
                <v:stroke joinstyle="miter"/>
                <v:textbox>
                  <w:txbxContent>
                    <w:p w14:paraId="68DCE1FD" w14:textId="77777777" w:rsidR="00E04A03" w:rsidRPr="008E251E" w:rsidRDefault="00E04A03" w:rsidP="00E04A03">
                      <w:pPr>
                        <w:pStyle w:val="ListParagraph"/>
                        <w:numPr>
                          <w:ilvl w:val="0"/>
                          <w:numId w:val="3"/>
                        </w:numPr>
                        <w:ind w:left="426" w:hanging="426"/>
                        <w:contextualSpacing w:val="0"/>
                        <w:rPr>
                          <w:rFonts w:ascii="Arial" w:hAnsi="Arial" w:cs="Arial"/>
                          <w:b/>
                          <w:bCs/>
                          <w:color w:val="FFFFFF" w:themeColor="background1"/>
                          <w:sz w:val="28"/>
                          <w:szCs w:val="28"/>
                        </w:rPr>
                      </w:pPr>
                      <w:r>
                        <w:rPr>
                          <w:rFonts w:ascii="Arial" w:hAnsi="Arial" w:cs="Arial"/>
                          <w:b/>
                          <w:bCs/>
                          <w:color w:val="FFFFFF" w:themeColor="background1"/>
                          <w:sz w:val="28"/>
                          <w:szCs w:val="28"/>
                          <w:lang w:val="en-PH"/>
                        </w:rPr>
                        <w:t>Data Collection</w:t>
                      </w:r>
                    </w:p>
                  </w:txbxContent>
                </v:textbox>
              </v:roundrect>
            </w:pict>
          </mc:Fallback>
        </mc:AlternateContent>
      </w:r>
    </w:p>
    <w:p w14:paraId="172E5D5C" w14:textId="77777777" w:rsidR="00E04A03" w:rsidRPr="00E85A4E" w:rsidRDefault="00E04A03" w:rsidP="00E04A03">
      <w:pPr>
        <w:spacing w:line="240" w:lineRule="auto"/>
        <w:rPr>
          <w:rFonts w:ascii="Arial" w:hAnsi="Arial" w:cs="Arial"/>
          <w:sz w:val="28"/>
          <w:szCs w:val="28"/>
        </w:rPr>
      </w:pPr>
    </w:p>
    <w:p w14:paraId="68C06298" w14:textId="77777777" w:rsidR="00E04A03" w:rsidRPr="00E85A4E" w:rsidRDefault="00E04A03" w:rsidP="00E04A03">
      <w:pPr>
        <w:spacing w:after="0" w:line="240" w:lineRule="auto"/>
        <w:jc w:val="both"/>
        <w:rPr>
          <w:rFonts w:ascii="Arial" w:hAnsi="Arial" w:cs="Arial"/>
          <w:sz w:val="28"/>
          <w:szCs w:val="28"/>
        </w:rPr>
      </w:pPr>
    </w:p>
    <w:p w14:paraId="379348B2" w14:textId="6F185670" w:rsidR="00E04A03" w:rsidRPr="00C90176" w:rsidRDefault="00C90176" w:rsidP="00E04A03">
      <w:pPr>
        <w:pStyle w:val="ListParagraph"/>
        <w:numPr>
          <w:ilvl w:val="0"/>
          <w:numId w:val="5"/>
        </w:numPr>
        <w:ind w:left="851" w:hanging="425"/>
        <w:jc w:val="both"/>
        <w:rPr>
          <w:rFonts w:ascii="Arial" w:hAnsi="Arial" w:cs="Arial"/>
          <w:sz w:val="28"/>
          <w:szCs w:val="28"/>
        </w:rPr>
      </w:pPr>
      <w:r w:rsidRPr="00C90176">
        <w:rPr>
          <w:rFonts w:ascii="Arial" w:hAnsi="Arial" w:cs="Arial"/>
          <w:sz w:val="28"/>
          <w:szCs w:val="28"/>
        </w:rPr>
        <w:t>Citizenship</w:t>
      </w:r>
    </w:p>
    <w:p w14:paraId="2858A896" w14:textId="77777777" w:rsidR="00E04A03" w:rsidRPr="00F97466" w:rsidRDefault="00E04A03" w:rsidP="00E04A03">
      <w:pPr>
        <w:spacing w:after="0" w:line="240" w:lineRule="auto"/>
        <w:jc w:val="both"/>
        <w:rPr>
          <w:rFonts w:ascii="Arial" w:hAnsi="Arial" w:cs="Arial"/>
          <w:sz w:val="28"/>
          <w:szCs w:val="28"/>
        </w:rPr>
      </w:pPr>
    </w:p>
    <w:p w14:paraId="46789E03" w14:textId="7D60E544" w:rsidR="00AF523A" w:rsidRPr="00F97466" w:rsidRDefault="00C90176" w:rsidP="0089334D">
      <w:pPr>
        <w:spacing w:after="0" w:line="240" w:lineRule="auto"/>
        <w:ind w:firstLine="720"/>
        <w:jc w:val="both"/>
        <w:rPr>
          <w:rFonts w:ascii="Arial" w:hAnsi="Arial" w:cs="Arial"/>
          <w:sz w:val="28"/>
          <w:szCs w:val="28"/>
        </w:rPr>
      </w:pPr>
      <w:r w:rsidRPr="00F97466">
        <w:rPr>
          <w:rFonts w:ascii="Arial" w:hAnsi="Arial" w:cs="Arial"/>
          <w:sz w:val="28"/>
          <w:szCs w:val="28"/>
        </w:rPr>
        <w:t xml:space="preserve">Data on citizenship </w:t>
      </w:r>
      <w:r w:rsidR="00F97466" w:rsidRPr="00F97466">
        <w:rPr>
          <w:rFonts w:ascii="Arial" w:hAnsi="Arial" w:cs="Arial"/>
          <w:sz w:val="28"/>
          <w:szCs w:val="28"/>
        </w:rPr>
        <w:t xml:space="preserve">allows the classification of the population into </w:t>
      </w:r>
      <w:r w:rsidR="00C01B81">
        <w:rPr>
          <w:rFonts w:ascii="Arial" w:hAnsi="Arial" w:cs="Arial"/>
          <w:sz w:val="28"/>
          <w:szCs w:val="28"/>
        </w:rPr>
        <w:br/>
      </w:r>
      <w:r w:rsidR="00F97466" w:rsidRPr="00F97466">
        <w:rPr>
          <w:rFonts w:ascii="Arial" w:hAnsi="Arial" w:cs="Arial"/>
          <w:sz w:val="28"/>
          <w:szCs w:val="28"/>
        </w:rPr>
        <w:t xml:space="preserve">(a) citizens and (b) aliens. These data are valuable in the study </w:t>
      </w:r>
      <w:r w:rsidR="00C01B81">
        <w:rPr>
          <w:rFonts w:ascii="Arial" w:hAnsi="Arial" w:cs="Arial"/>
          <w:sz w:val="28"/>
          <w:szCs w:val="28"/>
        </w:rPr>
        <w:br/>
      </w:r>
      <w:r w:rsidR="00F97466" w:rsidRPr="00F97466">
        <w:rPr>
          <w:rFonts w:ascii="Arial" w:hAnsi="Arial" w:cs="Arial"/>
          <w:sz w:val="28"/>
          <w:szCs w:val="28"/>
        </w:rPr>
        <w:t>of problems relating to the legal status and civil rights of immigrants.</w:t>
      </w:r>
    </w:p>
    <w:p w14:paraId="08808B7A" w14:textId="77777777" w:rsidR="00F97466" w:rsidRPr="00F97466" w:rsidRDefault="00F97466" w:rsidP="0089334D">
      <w:pPr>
        <w:spacing w:after="0" w:line="240" w:lineRule="auto"/>
        <w:ind w:firstLine="720"/>
        <w:jc w:val="both"/>
        <w:rPr>
          <w:rFonts w:ascii="Arial" w:hAnsi="Arial" w:cs="Arial"/>
          <w:sz w:val="28"/>
          <w:szCs w:val="28"/>
        </w:rPr>
      </w:pPr>
    </w:p>
    <w:p w14:paraId="521066D9" w14:textId="0BD97B92" w:rsidR="00AF523A" w:rsidRPr="00AF523A" w:rsidRDefault="00AF523A" w:rsidP="0089334D">
      <w:pPr>
        <w:spacing w:after="0" w:line="240" w:lineRule="auto"/>
        <w:ind w:firstLine="720"/>
        <w:jc w:val="both"/>
        <w:rPr>
          <w:rFonts w:ascii="Arial" w:hAnsi="Arial" w:cs="Arial"/>
          <w:sz w:val="28"/>
          <w:szCs w:val="28"/>
        </w:rPr>
      </w:pPr>
      <w:r w:rsidRPr="00F97466">
        <w:rPr>
          <w:rFonts w:ascii="Arial" w:hAnsi="Arial" w:cs="Arial"/>
          <w:sz w:val="28"/>
          <w:szCs w:val="28"/>
        </w:rPr>
        <w:t xml:space="preserve">The </w:t>
      </w:r>
      <w:r w:rsidR="00F97466" w:rsidRPr="00F97466">
        <w:rPr>
          <w:rFonts w:ascii="Arial" w:hAnsi="Arial" w:cs="Arial"/>
          <w:sz w:val="28"/>
          <w:szCs w:val="28"/>
        </w:rPr>
        <w:t xml:space="preserve">list of countries </w:t>
      </w:r>
      <w:r w:rsidR="00C01B81">
        <w:rPr>
          <w:rFonts w:ascii="Arial" w:hAnsi="Arial" w:cs="Arial"/>
          <w:sz w:val="28"/>
          <w:szCs w:val="28"/>
        </w:rPr>
        <w:t xml:space="preserve">that </w:t>
      </w:r>
      <w:r w:rsidR="00F97466" w:rsidRPr="00F97466">
        <w:rPr>
          <w:rFonts w:ascii="Arial" w:hAnsi="Arial" w:cs="Arial"/>
          <w:sz w:val="28"/>
          <w:szCs w:val="28"/>
        </w:rPr>
        <w:t xml:space="preserve">does not allow dual citizenship </w:t>
      </w:r>
      <w:r w:rsidRPr="00F97466">
        <w:rPr>
          <w:rFonts w:ascii="Arial" w:hAnsi="Arial" w:cs="Arial"/>
          <w:sz w:val="28"/>
          <w:szCs w:val="28"/>
        </w:rPr>
        <w:t xml:space="preserve">are provided by the </w:t>
      </w:r>
      <w:r w:rsidR="00F97466" w:rsidRPr="00F97466">
        <w:rPr>
          <w:rFonts w:ascii="Arial" w:hAnsi="Arial" w:cs="Arial"/>
          <w:sz w:val="28"/>
          <w:szCs w:val="28"/>
        </w:rPr>
        <w:t>Department of Foreign Affairs</w:t>
      </w:r>
      <w:r w:rsidRPr="00F97466">
        <w:rPr>
          <w:rFonts w:ascii="Arial" w:hAnsi="Arial" w:cs="Arial"/>
          <w:sz w:val="28"/>
          <w:szCs w:val="28"/>
        </w:rPr>
        <w:t>.</w:t>
      </w:r>
    </w:p>
    <w:p w14:paraId="5E5512E0" w14:textId="77777777" w:rsidR="00E04A03" w:rsidRPr="00AF523A" w:rsidRDefault="00E04A03" w:rsidP="00AF523A">
      <w:pPr>
        <w:spacing w:after="0" w:line="240" w:lineRule="auto"/>
        <w:jc w:val="both"/>
        <w:rPr>
          <w:rFonts w:ascii="Arial" w:hAnsi="Arial" w:cs="Arial"/>
          <w:sz w:val="28"/>
          <w:szCs w:val="28"/>
        </w:rPr>
      </w:pPr>
    </w:p>
    <w:p w14:paraId="00C211C4" w14:textId="77777777" w:rsidR="00E04A03" w:rsidRPr="00E85A4E" w:rsidRDefault="00E04A03" w:rsidP="00E04A03">
      <w:pPr>
        <w:pStyle w:val="ListParagraph"/>
        <w:numPr>
          <w:ilvl w:val="0"/>
          <w:numId w:val="5"/>
        </w:numPr>
        <w:ind w:left="851" w:hanging="425"/>
        <w:jc w:val="both"/>
        <w:rPr>
          <w:rFonts w:ascii="Arial" w:hAnsi="Arial" w:cs="Arial"/>
          <w:sz w:val="28"/>
          <w:szCs w:val="28"/>
        </w:rPr>
      </w:pPr>
      <w:r w:rsidRPr="00E85A4E">
        <w:rPr>
          <w:rFonts w:ascii="Arial" w:hAnsi="Arial" w:cs="Arial"/>
          <w:sz w:val="28"/>
          <w:szCs w:val="28"/>
        </w:rPr>
        <w:t>Data Limitations</w:t>
      </w:r>
    </w:p>
    <w:p w14:paraId="30303F61" w14:textId="77777777" w:rsidR="00E04A03" w:rsidRPr="00E85A4E" w:rsidRDefault="00E04A03" w:rsidP="00E04A03">
      <w:pPr>
        <w:pStyle w:val="ListParagraph"/>
        <w:jc w:val="both"/>
        <w:rPr>
          <w:rFonts w:ascii="Arial" w:hAnsi="Arial" w:cs="Arial"/>
          <w:spacing w:val="-2"/>
          <w:sz w:val="28"/>
          <w:szCs w:val="28"/>
        </w:rPr>
      </w:pPr>
    </w:p>
    <w:p w14:paraId="2EDAF189" w14:textId="77777777"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sz w:val="28"/>
          <w:szCs w:val="28"/>
        </w:rPr>
        <w:t>The statistics presented in this report were based on the information provided by the respondent or any responsible household member who may provide accurate answers to the questions and give correct information about all the household members; hence, it should be used with caution.</w:t>
      </w:r>
    </w:p>
    <w:p w14:paraId="2070EADE" w14:textId="77777777" w:rsidR="00E04A03" w:rsidRPr="00E85A4E" w:rsidRDefault="00E04A03" w:rsidP="00E04A03">
      <w:pPr>
        <w:spacing w:after="0" w:line="240" w:lineRule="auto"/>
        <w:ind w:firstLine="720"/>
        <w:jc w:val="both"/>
        <w:rPr>
          <w:rFonts w:ascii="Arial" w:hAnsi="Arial" w:cs="Arial"/>
          <w:spacing w:val="-2"/>
          <w:sz w:val="28"/>
          <w:szCs w:val="28"/>
        </w:rPr>
      </w:pPr>
    </w:p>
    <w:p w14:paraId="3ABEDB1F" w14:textId="77777777"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noProof/>
          <w:sz w:val="28"/>
          <w:szCs w:val="28"/>
        </w:rPr>
        <w:lastRenderedPageBreak/>
        <mc:AlternateContent>
          <mc:Choice Requires="wps">
            <w:drawing>
              <wp:anchor distT="0" distB="0" distL="114300" distR="114300" simplePos="0" relativeHeight="251662336" behindDoc="0" locked="0" layoutInCell="1" allowOverlap="1" wp14:anchorId="6CD89D4A" wp14:editId="4D170CC1">
                <wp:simplePos x="0" y="0"/>
                <wp:positionH relativeFrom="margin">
                  <wp:align>left</wp:align>
                </wp:positionH>
                <wp:positionV relativeFrom="paragraph">
                  <wp:posOffset>15240</wp:posOffset>
                </wp:positionV>
                <wp:extent cx="5753100" cy="340995"/>
                <wp:effectExtent l="0" t="0" r="19050" b="2095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40995"/>
                        </a:xfrm>
                        <a:prstGeom prst="roundRect">
                          <a:avLst>
                            <a:gd name="adj" fmla="val 16667"/>
                          </a:avLst>
                        </a:prstGeom>
                        <a:solidFill>
                          <a:schemeClr val="accent1">
                            <a:lumMod val="75000"/>
                            <a:lumOff val="0"/>
                          </a:schemeClr>
                        </a:solidFill>
                        <a:ln w="12700">
                          <a:solidFill>
                            <a:srgbClr val="002060"/>
                          </a:solidFill>
                          <a:miter lim="800000"/>
                          <a:headEnd/>
                          <a:tailEnd/>
                        </a:ln>
                      </wps:spPr>
                      <wps:txbx>
                        <w:txbxContent>
                          <w:p w14:paraId="51C775DA" w14:textId="77777777" w:rsidR="00E04A03" w:rsidRPr="00840846" w:rsidRDefault="00E04A03" w:rsidP="00E04A03">
                            <w:pPr>
                              <w:pStyle w:val="ListParagraph"/>
                              <w:numPr>
                                <w:ilvl w:val="0"/>
                                <w:numId w:val="4"/>
                              </w:numPr>
                              <w:ind w:left="567" w:hanging="567"/>
                              <w:rPr>
                                <w:rFonts w:ascii="Arial" w:hAnsi="Arial" w:cs="Arial"/>
                                <w:b/>
                                <w:bCs/>
                                <w:color w:val="FFFFFF" w:themeColor="background1"/>
                                <w:sz w:val="28"/>
                                <w:szCs w:val="28"/>
                              </w:rPr>
                            </w:pPr>
                            <w:r>
                              <w:rPr>
                                <w:rFonts w:ascii="Arial" w:hAnsi="Arial" w:cs="Arial"/>
                                <w:b/>
                                <w:bCs/>
                                <w:color w:val="FFFFFF" w:themeColor="background1"/>
                                <w:sz w:val="28"/>
                                <w:szCs w:val="28"/>
                                <w:lang w:val="en-PH"/>
                              </w:rPr>
                              <w:t>Methodology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CD89D4A" id="Rectangle: Rounded Corners 2" o:spid="_x0000_s1028" style="position:absolute;left:0;text-align:left;margin-left:0;margin-top:1.2pt;width:453pt;height:26.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" fillcolor="#2f5496 [2404]" strokecolor="#002060" strokeweight="1pt">
                <v:stroke joinstyle="miter"/>
                <v:textbox>
                  <w:txbxContent>
                    <w:p w14:paraId="51C775DA" w14:textId="77777777" w:rsidR="00E04A03" w:rsidRPr="00840846" w:rsidRDefault="00E04A03" w:rsidP="00E04A03">
                      <w:pPr>
                        <w:pStyle w:val="ListParagraph"/>
                        <w:numPr>
                          <w:ilvl w:val="0"/>
                          <w:numId w:val="4"/>
                        </w:numPr>
                        <w:ind w:left="567" w:hanging="567"/>
                        <w:rPr>
                          <w:rFonts w:ascii="Arial" w:hAnsi="Arial" w:cs="Arial"/>
                          <w:b/>
                          <w:bCs/>
                          <w:color w:val="FFFFFF" w:themeColor="background1"/>
                          <w:sz w:val="28"/>
                          <w:szCs w:val="28"/>
                        </w:rPr>
                      </w:pPr>
                      <w:r>
                        <w:rPr>
                          <w:rFonts w:ascii="Arial" w:hAnsi="Arial" w:cs="Arial"/>
                          <w:b/>
                          <w:bCs/>
                          <w:color w:val="FFFFFF" w:themeColor="background1"/>
                          <w:sz w:val="28"/>
                          <w:szCs w:val="28"/>
                          <w:lang w:val="en-PH"/>
                        </w:rPr>
                        <w:t>Methodology</w:t>
                      </w:r>
                    </w:p>
                  </w:txbxContent>
                </v:textbox>
                <w10:wrap anchorx="margin"/>
              </v:roundrect>
            </w:pict>
          </mc:Fallback>
        </mc:AlternateContent>
      </w:r>
    </w:p>
    <w:p w14:paraId="46E916F1" w14:textId="77777777" w:rsidR="00E04A03" w:rsidRPr="00E85A4E" w:rsidRDefault="00E04A03" w:rsidP="00E04A03">
      <w:pPr>
        <w:spacing w:after="0" w:line="240" w:lineRule="auto"/>
        <w:ind w:firstLine="720"/>
        <w:jc w:val="both"/>
        <w:rPr>
          <w:rFonts w:ascii="Arial" w:hAnsi="Arial" w:cs="Arial"/>
          <w:sz w:val="28"/>
          <w:szCs w:val="28"/>
        </w:rPr>
      </w:pPr>
    </w:p>
    <w:p w14:paraId="7721FDDB" w14:textId="77777777" w:rsidR="00E04A03" w:rsidRPr="00E85A4E" w:rsidRDefault="00E04A03" w:rsidP="00E04A03">
      <w:pPr>
        <w:spacing w:after="0" w:line="240" w:lineRule="auto"/>
        <w:ind w:firstLine="720"/>
        <w:jc w:val="both"/>
        <w:rPr>
          <w:rFonts w:ascii="Arial" w:hAnsi="Arial" w:cs="Arial"/>
          <w:sz w:val="28"/>
          <w:szCs w:val="28"/>
        </w:rPr>
      </w:pPr>
    </w:p>
    <w:p w14:paraId="6E14A062" w14:textId="2DEE43D9" w:rsidR="00E04A03" w:rsidRPr="00E85A4E" w:rsidRDefault="00E04A03" w:rsidP="00F97466">
      <w:pPr>
        <w:spacing w:after="0" w:line="240" w:lineRule="auto"/>
        <w:ind w:firstLine="720"/>
        <w:jc w:val="both"/>
        <w:rPr>
          <w:rFonts w:ascii="Arial" w:hAnsi="Arial" w:cs="Arial"/>
          <w:sz w:val="28"/>
          <w:szCs w:val="28"/>
        </w:rPr>
      </w:pPr>
      <w:r w:rsidRPr="00E85A4E">
        <w:rPr>
          <w:rFonts w:ascii="Arial" w:hAnsi="Arial" w:cs="Arial"/>
          <w:sz w:val="28"/>
          <w:szCs w:val="28"/>
        </w:rPr>
        <w:t xml:space="preserve">The population and housing censuses in the Philippines are conducted on a “de jure” basis, wherein a person is counted in the usual place of residence or the place where the person usually resides. The enumeration of the population and collection of pertinent data in the </w:t>
      </w:r>
      <w:r w:rsidR="00FD2AB4">
        <w:rPr>
          <w:rFonts w:ascii="Arial" w:hAnsi="Arial" w:cs="Arial"/>
          <w:sz w:val="28"/>
          <w:szCs w:val="28"/>
        </w:rPr>
        <w:br/>
      </w:r>
      <w:r w:rsidRPr="00E85A4E">
        <w:rPr>
          <w:rFonts w:ascii="Arial" w:hAnsi="Arial" w:cs="Arial"/>
          <w:sz w:val="28"/>
          <w:szCs w:val="28"/>
        </w:rPr>
        <w:t xml:space="preserve">2020 CPH referred to all living persons as of 01 May 2020.  </w:t>
      </w:r>
    </w:p>
    <w:p w14:paraId="2859CA1C" w14:textId="77777777" w:rsidR="00E04A03" w:rsidRPr="00E85A4E" w:rsidRDefault="00E04A03" w:rsidP="00F97466">
      <w:pPr>
        <w:spacing w:after="0" w:line="240" w:lineRule="auto"/>
        <w:ind w:firstLine="720"/>
        <w:jc w:val="both"/>
        <w:rPr>
          <w:rFonts w:ascii="Arial" w:hAnsi="Arial" w:cs="Arial"/>
          <w:sz w:val="28"/>
          <w:szCs w:val="28"/>
        </w:rPr>
      </w:pPr>
    </w:p>
    <w:p w14:paraId="5796463C" w14:textId="2B62C4D9" w:rsidR="00464EC3" w:rsidRDefault="00146546" w:rsidP="00F97466">
      <w:pPr>
        <w:pStyle w:val="BodyA"/>
        <w:spacing w:after="0" w:line="240" w:lineRule="auto"/>
        <w:ind w:firstLine="567"/>
        <w:jc w:val="both"/>
        <w:rPr>
          <w:rFonts w:ascii="Arial" w:hAnsi="Arial" w:cs="Arial"/>
          <w:sz w:val="28"/>
          <w:szCs w:val="28"/>
        </w:rPr>
      </w:pPr>
      <w:r>
        <w:rPr>
          <w:rFonts w:ascii="Arial" w:hAnsi="Arial" w:cs="Arial"/>
          <w:sz w:val="28"/>
          <w:szCs w:val="28"/>
        </w:rPr>
        <w:t xml:space="preserve">For the 2020 CPH, data on the </w:t>
      </w:r>
      <w:r w:rsidR="005706A3">
        <w:rPr>
          <w:rFonts w:ascii="Arial" w:hAnsi="Arial" w:cs="Arial"/>
          <w:sz w:val="28"/>
          <w:szCs w:val="28"/>
        </w:rPr>
        <w:t>c</w:t>
      </w:r>
      <w:r>
        <w:rPr>
          <w:rFonts w:ascii="Arial" w:hAnsi="Arial" w:cs="Arial"/>
          <w:sz w:val="28"/>
          <w:szCs w:val="28"/>
        </w:rPr>
        <w:t xml:space="preserve">itizenship of all household members were collected by asking the respondents, </w:t>
      </w:r>
      <w:r w:rsidRPr="009E2B10">
        <w:rPr>
          <w:rFonts w:ascii="Arial" w:hAnsi="Arial" w:cs="Arial"/>
          <w:i/>
          <w:iCs/>
          <w:sz w:val="28"/>
          <w:szCs w:val="28"/>
        </w:rPr>
        <w:t>“Is _____ a citizen of the Philippines?”</w:t>
      </w:r>
      <w:r w:rsidR="005706A3">
        <w:rPr>
          <w:rFonts w:ascii="Arial" w:hAnsi="Arial" w:cs="Arial"/>
          <w:sz w:val="28"/>
          <w:szCs w:val="28"/>
        </w:rPr>
        <w:t xml:space="preserve"> This question determines who among the members of the household </w:t>
      </w:r>
      <w:r w:rsidR="00FB7E2A">
        <w:rPr>
          <w:rFonts w:ascii="Arial" w:hAnsi="Arial" w:cs="Arial"/>
          <w:sz w:val="28"/>
          <w:szCs w:val="28"/>
        </w:rPr>
        <w:t xml:space="preserve">are citizens of the Philippines and who are not. For Filipino dual citizens and non-citizens, the question </w:t>
      </w:r>
      <w:r w:rsidRPr="009E2B10">
        <w:rPr>
          <w:rFonts w:ascii="Arial" w:hAnsi="Arial" w:cs="Arial"/>
          <w:i/>
          <w:iCs/>
          <w:sz w:val="28"/>
          <w:szCs w:val="28"/>
        </w:rPr>
        <w:t>“What country/other country is _______ a citizen</w:t>
      </w:r>
      <w:r>
        <w:rPr>
          <w:rFonts w:ascii="Arial" w:hAnsi="Arial" w:cs="Arial"/>
          <w:i/>
          <w:iCs/>
          <w:sz w:val="28"/>
          <w:szCs w:val="28"/>
        </w:rPr>
        <w:t xml:space="preserve"> of?</w:t>
      </w:r>
      <w:r w:rsidRPr="009E2B10">
        <w:rPr>
          <w:rFonts w:ascii="Arial" w:hAnsi="Arial" w:cs="Arial"/>
          <w:i/>
          <w:iCs/>
          <w:sz w:val="28"/>
          <w:szCs w:val="28"/>
        </w:rPr>
        <w:t>”</w:t>
      </w:r>
      <w:r w:rsidR="00FB7E2A">
        <w:rPr>
          <w:rFonts w:ascii="Arial" w:hAnsi="Arial" w:cs="Arial"/>
          <w:sz w:val="28"/>
          <w:szCs w:val="28"/>
        </w:rPr>
        <w:t xml:space="preserve"> was asked. This question determines who among the members of the household is a citizen of a foreign country.</w:t>
      </w:r>
    </w:p>
    <w:p w14:paraId="21764AA2" w14:textId="5ECE3F95" w:rsidR="00380895" w:rsidRDefault="00380895" w:rsidP="00F97466">
      <w:pPr>
        <w:spacing w:after="0" w:line="240" w:lineRule="auto"/>
        <w:ind w:firstLine="720"/>
        <w:jc w:val="both"/>
        <w:rPr>
          <w:rFonts w:ascii="Arial" w:hAnsi="Arial" w:cs="Arial"/>
          <w:sz w:val="28"/>
          <w:szCs w:val="28"/>
        </w:rPr>
      </w:pPr>
    </w:p>
    <w:p w14:paraId="296A1564" w14:textId="77777777" w:rsidR="00F97466" w:rsidRDefault="00F97466" w:rsidP="00F97466">
      <w:pPr>
        <w:spacing w:after="0" w:line="240" w:lineRule="auto"/>
        <w:ind w:firstLine="720"/>
        <w:jc w:val="both"/>
        <w:rPr>
          <w:rFonts w:ascii="Arial" w:hAnsi="Arial" w:cs="Arial"/>
          <w:sz w:val="28"/>
          <w:szCs w:val="28"/>
        </w:rPr>
      </w:pPr>
    </w:p>
    <w:p w14:paraId="2CAFD51B" w14:textId="144B2279"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noProof/>
          <w:sz w:val="28"/>
          <w:szCs w:val="28"/>
        </w:rPr>
        <mc:AlternateContent>
          <mc:Choice Requires="wps">
            <w:drawing>
              <wp:anchor distT="0" distB="0" distL="114300" distR="114300" simplePos="0" relativeHeight="251661312" behindDoc="0" locked="0" layoutInCell="1" allowOverlap="1" wp14:anchorId="08511F1C" wp14:editId="58964E77">
                <wp:simplePos x="0" y="0"/>
                <wp:positionH relativeFrom="column">
                  <wp:posOffset>-47980</wp:posOffset>
                </wp:positionH>
                <wp:positionV relativeFrom="paragraph">
                  <wp:posOffset>25374</wp:posOffset>
                </wp:positionV>
                <wp:extent cx="5760085" cy="340995"/>
                <wp:effectExtent l="0" t="0" r="12065" b="2095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0995"/>
                        </a:xfrm>
                        <a:prstGeom prst="roundRect">
                          <a:avLst>
                            <a:gd name="adj" fmla="val 16667"/>
                          </a:avLst>
                        </a:prstGeom>
                        <a:solidFill>
                          <a:schemeClr val="accent1">
                            <a:lumMod val="75000"/>
                            <a:lumOff val="0"/>
                          </a:schemeClr>
                        </a:solidFill>
                        <a:ln w="12700">
                          <a:solidFill>
                            <a:srgbClr val="002060"/>
                          </a:solidFill>
                          <a:miter lim="800000"/>
                          <a:headEnd/>
                          <a:tailEnd/>
                        </a:ln>
                      </wps:spPr>
                      <wps:txbx>
                        <w:txbxContent>
                          <w:p w14:paraId="01597607"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IV.  Concepts and </w:t>
                            </w:r>
                            <w:r w:rsidRPr="00746870">
                              <w:rPr>
                                <w:rFonts w:ascii="Arial" w:hAnsi="Arial" w:cs="Arial"/>
                                <w:b/>
                                <w:bCs/>
                                <w:color w:val="FFFFFF" w:themeColor="background1"/>
                                <w:sz w:val="28"/>
                                <w:szCs w:val="28"/>
                              </w:rPr>
                              <w:t>Definition of Terms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8511F1C" id="Rectangle: Rounded Corners 1" o:spid="_x0000_s1029" style="position:absolute;left:0;text-align:left;margin-left:-3.8pt;margin-top:2pt;width:453.5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" fillcolor="#2f5496 [2404]" strokecolor="#002060" strokeweight="1pt">
                <v:stroke joinstyle="miter"/>
                <v:textbox>
                  <w:txbxContent>
                    <w:p w14:paraId="01597607"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IV.  Concepts and </w:t>
                      </w:r>
                      <w:r w:rsidRPr="00746870">
                        <w:rPr>
                          <w:rFonts w:ascii="Arial" w:hAnsi="Arial" w:cs="Arial"/>
                          <w:b/>
                          <w:bCs/>
                          <w:color w:val="FFFFFF" w:themeColor="background1"/>
                          <w:sz w:val="28"/>
                          <w:szCs w:val="28"/>
                        </w:rPr>
                        <w:t>Definition of Terms</w:t>
                      </w:r>
                    </w:p>
                  </w:txbxContent>
                </v:textbox>
              </v:roundrect>
            </w:pict>
          </mc:Fallback>
        </mc:AlternateContent>
      </w:r>
    </w:p>
    <w:p w14:paraId="708F3809" w14:textId="77777777" w:rsidR="00E04A03" w:rsidRPr="00E85A4E" w:rsidRDefault="00E04A03" w:rsidP="00E04A03">
      <w:pPr>
        <w:spacing w:line="240" w:lineRule="auto"/>
        <w:rPr>
          <w:rFonts w:ascii="Arial" w:hAnsi="Arial" w:cs="Arial"/>
          <w:sz w:val="28"/>
          <w:szCs w:val="28"/>
        </w:rPr>
      </w:pPr>
    </w:p>
    <w:p w14:paraId="02346D45" w14:textId="77777777" w:rsidR="0021144B" w:rsidRPr="00266BC6" w:rsidRDefault="0021144B" w:rsidP="0021144B">
      <w:pPr>
        <w:spacing w:after="0" w:line="240" w:lineRule="auto"/>
        <w:ind w:firstLine="720"/>
        <w:jc w:val="both"/>
        <w:rPr>
          <w:rFonts w:ascii="Arial" w:hAnsi="Arial" w:cs="Arial"/>
          <w:sz w:val="28"/>
          <w:szCs w:val="28"/>
        </w:rPr>
      </w:pPr>
      <w:r w:rsidRPr="00746870">
        <w:rPr>
          <w:rFonts w:ascii="Arial" w:hAnsi="Arial" w:cs="Arial"/>
          <w:b/>
          <w:bCs/>
          <w:spacing w:val="-6"/>
          <w:sz w:val="28"/>
          <w:szCs w:val="28"/>
        </w:rPr>
        <w:t>Household</w:t>
      </w:r>
      <w:r w:rsidRPr="00746870">
        <w:rPr>
          <w:rFonts w:ascii="Arial" w:hAnsi="Arial" w:cs="Arial"/>
          <w:spacing w:val="-6"/>
          <w:sz w:val="28"/>
          <w:szCs w:val="28"/>
        </w:rPr>
        <w:t xml:space="preserve"> is a social unit consisting of person or a group of persons</w:t>
      </w:r>
      <w:r>
        <w:rPr>
          <w:rFonts w:ascii="Arial" w:hAnsi="Arial" w:cs="Arial"/>
          <w:sz w:val="28"/>
          <w:szCs w:val="28"/>
        </w:rPr>
        <w:t xml:space="preserve"> </w:t>
      </w:r>
      <w:r w:rsidRPr="00266BC6">
        <w:rPr>
          <w:rFonts w:ascii="Arial" w:hAnsi="Arial" w:cs="Arial"/>
          <w:sz w:val="28"/>
          <w:szCs w:val="28"/>
        </w:rPr>
        <w:t>who sleep in the same housing unit and have a common arrangement in the preparation and consumption of food.</w:t>
      </w:r>
    </w:p>
    <w:p w14:paraId="305092C3" w14:textId="77777777" w:rsidR="0021144B" w:rsidRDefault="0021144B" w:rsidP="0021144B">
      <w:pPr>
        <w:spacing w:after="0" w:line="240" w:lineRule="auto"/>
        <w:ind w:firstLine="720"/>
        <w:jc w:val="both"/>
        <w:rPr>
          <w:rFonts w:ascii="Arial" w:hAnsi="Arial" w:cs="Arial"/>
          <w:b/>
          <w:bCs/>
          <w:sz w:val="28"/>
          <w:szCs w:val="28"/>
        </w:rPr>
      </w:pPr>
    </w:p>
    <w:p w14:paraId="1E1B05A3" w14:textId="77777777" w:rsidR="0021144B" w:rsidRPr="00746870" w:rsidRDefault="0021144B" w:rsidP="0021144B">
      <w:pPr>
        <w:spacing w:after="0" w:line="240" w:lineRule="auto"/>
        <w:ind w:firstLine="720"/>
        <w:jc w:val="both"/>
        <w:rPr>
          <w:rFonts w:ascii="Arial" w:hAnsi="Arial" w:cs="Arial"/>
          <w:spacing w:val="-6"/>
          <w:sz w:val="28"/>
          <w:szCs w:val="28"/>
        </w:rPr>
      </w:pPr>
      <w:r w:rsidRPr="00746870">
        <w:rPr>
          <w:rFonts w:ascii="Arial" w:hAnsi="Arial" w:cs="Arial"/>
          <w:b/>
          <w:bCs/>
          <w:spacing w:val="-6"/>
          <w:sz w:val="28"/>
          <w:szCs w:val="28"/>
        </w:rPr>
        <w:t>Household population</w:t>
      </w:r>
      <w:r w:rsidRPr="00746870">
        <w:rPr>
          <w:rFonts w:ascii="Arial" w:hAnsi="Arial" w:cs="Arial"/>
          <w:spacing w:val="-6"/>
          <w:sz w:val="28"/>
          <w:szCs w:val="28"/>
        </w:rPr>
        <w:t xml:space="preserve"> refers to all persons who are members of the household.</w:t>
      </w:r>
    </w:p>
    <w:p w14:paraId="0DB411A7" w14:textId="77777777" w:rsidR="0021144B" w:rsidRDefault="0021144B" w:rsidP="0021144B">
      <w:pPr>
        <w:spacing w:after="0" w:line="240" w:lineRule="auto"/>
        <w:ind w:firstLine="720"/>
        <w:jc w:val="both"/>
        <w:rPr>
          <w:rFonts w:ascii="Arial" w:hAnsi="Arial" w:cs="Arial"/>
          <w:b/>
          <w:bCs/>
          <w:sz w:val="28"/>
          <w:szCs w:val="28"/>
        </w:rPr>
      </w:pPr>
    </w:p>
    <w:p w14:paraId="5015DDD1" w14:textId="77777777" w:rsidR="0021144B" w:rsidRDefault="0021144B" w:rsidP="0021144B">
      <w:pPr>
        <w:spacing w:after="0" w:line="240" w:lineRule="auto"/>
        <w:ind w:firstLine="720"/>
        <w:jc w:val="both"/>
        <w:rPr>
          <w:rFonts w:ascii="Arial" w:hAnsi="Arial" w:cs="Arial"/>
          <w:bCs/>
          <w:sz w:val="28"/>
          <w:szCs w:val="28"/>
        </w:rPr>
      </w:pPr>
      <w:r>
        <w:rPr>
          <w:rFonts w:ascii="Arial" w:hAnsi="Arial" w:cs="Arial"/>
          <w:b/>
          <w:bCs/>
          <w:sz w:val="28"/>
          <w:szCs w:val="28"/>
        </w:rPr>
        <w:t>Sex</w:t>
      </w:r>
      <w:r w:rsidRPr="00746870">
        <w:rPr>
          <w:rFonts w:ascii="Arial" w:hAnsi="Arial" w:cs="Arial"/>
          <w:bCs/>
          <w:sz w:val="28"/>
          <w:szCs w:val="28"/>
        </w:rPr>
        <w:t xml:space="preserve"> is the biological and physiological reality of being </w:t>
      </w:r>
      <w:r>
        <w:rPr>
          <w:rFonts w:ascii="Arial" w:hAnsi="Arial" w:cs="Arial"/>
          <w:bCs/>
          <w:sz w:val="28"/>
          <w:szCs w:val="28"/>
        </w:rPr>
        <w:t xml:space="preserve">a </w:t>
      </w:r>
      <w:r w:rsidRPr="00746870">
        <w:rPr>
          <w:rFonts w:ascii="Arial" w:hAnsi="Arial" w:cs="Arial"/>
          <w:bCs/>
          <w:sz w:val="28"/>
          <w:szCs w:val="28"/>
        </w:rPr>
        <w:t>male or female</w:t>
      </w:r>
      <w:r>
        <w:rPr>
          <w:rFonts w:ascii="Arial" w:hAnsi="Arial" w:cs="Arial"/>
          <w:bCs/>
          <w:sz w:val="28"/>
          <w:szCs w:val="28"/>
        </w:rPr>
        <w:t>.</w:t>
      </w:r>
    </w:p>
    <w:p w14:paraId="71EB6836" w14:textId="77777777" w:rsidR="0021144B" w:rsidRDefault="0021144B" w:rsidP="0021144B">
      <w:pPr>
        <w:spacing w:after="0" w:line="240" w:lineRule="auto"/>
        <w:ind w:firstLine="720"/>
        <w:jc w:val="both"/>
        <w:rPr>
          <w:rFonts w:ascii="Arial" w:hAnsi="Arial" w:cs="Arial"/>
          <w:bCs/>
          <w:sz w:val="28"/>
          <w:szCs w:val="28"/>
        </w:rPr>
      </w:pPr>
    </w:p>
    <w:p w14:paraId="72581443" w14:textId="4BC42F3E" w:rsidR="00380895" w:rsidRDefault="00146546" w:rsidP="00E04A03">
      <w:pPr>
        <w:spacing w:after="0" w:line="240" w:lineRule="auto"/>
        <w:ind w:firstLine="720"/>
        <w:jc w:val="both"/>
        <w:rPr>
          <w:rFonts w:ascii="Arial" w:hAnsi="Arial" w:cs="Arial"/>
          <w:sz w:val="28"/>
          <w:szCs w:val="28"/>
        </w:rPr>
      </w:pPr>
      <w:r w:rsidRPr="006C5C3F">
        <w:rPr>
          <w:rFonts w:ascii="Arial" w:hAnsi="Arial" w:cs="Arial"/>
          <w:b/>
          <w:bCs/>
          <w:sz w:val="28"/>
          <w:szCs w:val="28"/>
        </w:rPr>
        <w:t xml:space="preserve">Citizenship </w:t>
      </w:r>
      <w:r w:rsidRPr="006C5C3F">
        <w:rPr>
          <w:rFonts w:ascii="Arial" w:hAnsi="Arial" w:cs="Arial"/>
          <w:sz w:val="28"/>
          <w:szCs w:val="28"/>
        </w:rPr>
        <w:t>is defined as the legal nationality of a person. A person’s citizenship depends on the country to which he/she owes legal allegiance or where he/she exercises the right of suffrage</w:t>
      </w:r>
      <w:r>
        <w:rPr>
          <w:rFonts w:ascii="Arial" w:hAnsi="Arial" w:cs="Arial"/>
          <w:sz w:val="28"/>
          <w:szCs w:val="28"/>
        </w:rPr>
        <w:t>.</w:t>
      </w:r>
    </w:p>
    <w:p w14:paraId="40554261" w14:textId="21E06074" w:rsidR="005706A3" w:rsidRDefault="005706A3" w:rsidP="00E04A03">
      <w:pPr>
        <w:spacing w:after="0" w:line="240" w:lineRule="auto"/>
        <w:ind w:firstLine="720"/>
        <w:jc w:val="both"/>
        <w:rPr>
          <w:rFonts w:ascii="Arial" w:hAnsi="Arial" w:cs="Arial"/>
          <w:sz w:val="28"/>
          <w:szCs w:val="28"/>
        </w:rPr>
      </w:pPr>
    </w:p>
    <w:p w14:paraId="74F0C7E5" w14:textId="77777777" w:rsidR="005706A3" w:rsidRDefault="005706A3" w:rsidP="00E04A03">
      <w:pPr>
        <w:spacing w:after="0" w:line="240" w:lineRule="auto"/>
        <w:ind w:firstLine="720"/>
        <w:jc w:val="both"/>
        <w:rPr>
          <w:rFonts w:ascii="Arial" w:hAnsi="Arial" w:cs="Arial"/>
          <w:sz w:val="28"/>
          <w:szCs w:val="28"/>
        </w:rPr>
      </w:pPr>
      <w:r w:rsidRPr="005706A3">
        <w:rPr>
          <w:rFonts w:ascii="Arial" w:hAnsi="Arial" w:cs="Arial"/>
          <w:b/>
          <w:bCs/>
          <w:sz w:val="28"/>
          <w:szCs w:val="28"/>
        </w:rPr>
        <w:t>Filipino Dual Citizens</w:t>
      </w:r>
      <w:r>
        <w:rPr>
          <w:rFonts w:ascii="Arial" w:hAnsi="Arial" w:cs="Arial"/>
          <w:b/>
          <w:bCs/>
          <w:sz w:val="28"/>
          <w:szCs w:val="28"/>
        </w:rPr>
        <w:t xml:space="preserve"> </w:t>
      </w:r>
      <w:r w:rsidRPr="005706A3">
        <w:rPr>
          <w:rFonts w:ascii="Arial" w:hAnsi="Arial" w:cs="Arial"/>
          <w:sz w:val="28"/>
          <w:szCs w:val="28"/>
        </w:rPr>
        <w:t xml:space="preserve">is </w:t>
      </w:r>
      <w:r>
        <w:rPr>
          <w:rFonts w:ascii="Arial" w:hAnsi="Arial" w:cs="Arial"/>
          <w:sz w:val="28"/>
          <w:szCs w:val="28"/>
        </w:rPr>
        <w:t>classified as Natural-born Filipinos who are simultaneously citizens of the Philippines and another country.</w:t>
      </w:r>
    </w:p>
    <w:p w14:paraId="15023459" w14:textId="65C36422" w:rsidR="00FB7E2A" w:rsidRDefault="00FB7E2A" w:rsidP="00E04A03">
      <w:pPr>
        <w:spacing w:after="0" w:line="240" w:lineRule="auto"/>
        <w:ind w:firstLine="720"/>
        <w:jc w:val="both"/>
        <w:rPr>
          <w:rFonts w:ascii="Arial" w:hAnsi="Arial" w:cs="Arial"/>
          <w:sz w:val="28"/>
          <w:szCs w:val="28"/>
        </w:rPr>
      </w:pPr>
    </w:p>
    <w:p w14:paraId="13E55F25" w14:textId="617FCC68" w:rsidR="00F97466" w:rsidRDefault="00F97466" w:rsidP="00E04A03">
      <w:pPr>
        <w:spacing w:after="0" w:line="240" w:lineRule="auto"/>
        <w:ind w:firstLine="720"/>
        <w:jc w:val="both"/>
        <w:rPr>
          <w:rFonts w:ascii="Arial" w:hAnsi="Arial" w:cs="Arial"/>
          <w:sz w:val="28"/>
          <w:szCs w:val="28"/>
        </w:rPr>
      </w:pPr>
    </w:p>
    <w:p w14:paraId="7ED193EF" w14:textId="49253614" w:rsidR="00F97466" w:rsidRDefault="00F97466" w:rsidP="00E04A03">
      <w:pPr>
        <w:spacing w:after="0" w:line="240" w:lineRule="auto"/>
        <w:ind w:firstLine="720"/>
        <w:jc w:val="both"/>
        <w:rPr>
          <w:rFonts w:ascii="Arial" w:hAnsi="Arial" w:cs="Arial"/>
          <w:sz w:val="28"/>
          <w:szCs w:val="28"/>
        </w:rPr>
      </w:pPr>
    </w:p>
    <w:p w14:paraId="339879A7" w14:textId="7B7FD414" w:rsidR="00F97466" w:rsidRDefault="00F97466" w:rsidP="00E04A03">
      <w:pPr>
        <w:spacing w:after="0" w:line="240" w:lineRule="auto"/>
        <w:ind w:firstLine="720"/>
        <w:jc w:val="both"/>
        <w:rPr>
          <w:rFonts w:ascii="Arial" w:hAnsi="Arial" w:cs="Arial"/>
          <w:sz w:val="28"/>
          <w:szCs w:val="28"/>
        </w:rPr>
      </w:pPr>
    </w:p>
    <w:p w14:paraId="71F8105A" w14:textId="54984E18" w:rsidR="00F97466" w:rsidRDefault="00F97466" w:rsidP="00E04A03">
      <w:pPr>
        <w:spacing w:after="0" w:line="240" w:lineRule="auto"/>
        <w:ind w:firstLine="720"/>
        <w:jc w:val="both"/>
        <w:rPr>
          <w:rFonts w:ascii="Arial" w:hAnsi="Arial" w:cs="Arial"/>
          <w:sz w:val="28"/>
          <w:szCs w:val="28"/>
        </w:rPr>
      </w:pPr>
    </w:p>
    <w:p w14:paraId="71F8E33B" w14:textId="77777777" w:rsidR="00F97466" w:rsidRDefault="00F97466" w:rsidP="00E04A03">
      <w:pPr>
        <w:spacing w:after="0" w:line="240" w:lineRule="auto"/>
        <w:ind w:firstLine="720"/>
        <w:jc w:val="both"/>
        <w:rPr>
          <w:rFonts w:ascii="Arial" w:hAnsi="Arial" w:cs="Arial"/>
          <w:sz w:val="28"/>
          <w:szCs w:val="28"/>
        </w:rPr>
      </w:pPr>
    </w:p>
    <w:p w14:paraId="54007F6D" w14:textId="697A5455" w:rsidR="00E04A03" w:rsidRPr="00E85A4E" w:rsidRDefault="00E04A03" w:rsidP="00E04A03">
      <w:pPr>
        <w:spacing w:after="0" w:line="240" w:lineRule="auto"/>
        <w:ind w:firstLine="720"/>
        <w:jc w:val="both"/>
        <w:rPr>
          <w:rFonts w:ascii="Arial" w:hAnsi="Arial" w:cs="Arial"/>
          <w:sz w:val="28"/>
          <w:szCs w:val="28"/>
        </w:rPr>
      </w:pPr>
      <w:r w:rsidRPr="00E85A4E">
        <w:rPr>
          <w:rFonts w:ascii="Arial" w:hAnsi="Arial" w:cs="Arial"/>
          <w:noProof/>
          <w:sz w:val="28"/>
          <w:szCs w:val="28"/>
        </w:rPr>
        <w:lastRenderedPageBreak/>
        <mc:AlternateContent>
          <mc:Choice Requires="wps">
            <w:drawing>
              <wp:anchor distT="0" distB="0" distL="114300" distR="114300" simplePos="0" relativeHeight="251664384" behindDoc="0" locked="0" layoutInCell="1" allowOverlap="1" wp14:anchorId="7E31A19A" wp14:editId="72102796">
                <wp:simplePos x="0" y="0"/>
                <wp:positionH relativeFrom="column">
                  <wp:posOffset>-26035</wp:posOffset>
                </wp:positionH>
                <wp:positionV relativeFrom="paragraph">
                  <wp:posOffset>-2845</wp:posOffset>
                </wp:positionV>
                <wp:extent cx="5760085" cy="340995"/>
                <wp:effectExtent l="0" t="0" r="12065" b="2095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0995"/>
                        </a:xfrm>
                        <a:prstGeom prst="roundRect">
                          <a:avLst>
                            <a:gd name="adj" fmla="val 16667"/>
                          </a:avLst>
                        </a:prstGeom>
                        <a:solidFill>
                          <a:schemeClr val="accent1">
                            <a:lumMod val="75000"/>
                            <a:lumOff val="0"/>
                          </a:schemeClr>
                        </a:solidFill>
                        <a:ln w="12700">
                          <a:solidFill>
                            <a:srgbClr val="002060"/>
                          </a:solidFill>
                          <a:miter lim="800000"/>
                          <a:headEnd/>
                          <a:tailEnd/>
                        </a:ln>
                      </wps:spPr>
                      <wps:txbx>
                        <w:txbxContent>
                          <w:p w14:paraId="1ED0F887"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V.  </w:t>
                            </w:r>
                            <w:r w:rsidRPr="00746870">
                              <w:rPr>
                                <w:rFonts w:ascii="Arial" w:hAnsi="Arial" w:cs="Arial"/>
                                <w:b/>
                                <w:bCs/>
                                <w:color w:val="FFFFFF" w:themeColor="background1"/>
                                <w:sz w:val="28"/>
                                <w:szCs w:val="28"/>
                              </w:rPr>
                              <w:t>D</w:t>
                            </w:r>
                            <w:r>
                              <w:rPr>
                                <w:rFonts w:ascii="Arial" w:hAnsi="Arial" w:cs="Arial"/>
                                <w:b/>
                                <w:bCs/>
                                <w:color w:val="FFFFFF" w:themeColor="background1"/>
                                <w:sz w:val="28"/>
                                <w:szCs w:val="28"/>
                              </w:rPr>
                              <w:t>issemination of Results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E31A19A" id="Rectangle: Rounded Corners 6" o:spid="_x0000_s1030" style="position:absolute;left:0;text-align:left;margin-left:-2.05pt;margin-top:-.2pt;width:453.5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" fillcolor="#2f5496 [2404]" strokecolor="#002060" strokeweight="1pt">
                <v:stroke joinstyle="miter"/>
                <v:textbox>
                  <w:txbxContent>
                    <w:p w14:paraId="1ED0F887"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V.  </w:t>
                      </w:r>
                      <w:r w:rsidRPr="00746870">
                        <w:rPr>
                          <w:rFonts w:ascii="Arial" w:hAnsi="Arial" w:cs="Arial"/>
                          <w:b/>
                          <w:bCs/>
                          <w:color w:val="FFFFFF" w:themeColor="background1"/>
                          <w:sz w:val="28"/>
                          <w:szCs w:val="28"/>
                        </w:rPr>
                        <w:t>D</w:t>
                      </w:r>
                      <w:r>
                        <w:rPr>
                          <w:rFonts w:ascii="Arial" w:hAnsi="Arial" w:cs="Arial"/>
                          <w:b/>
                          <w:bCs/>
                          <w:color w:val="FFFFFF" w:themeColor="background1"/>
                          <w:sz w:val="28"/>
                          <w:szCs w:val="28"/>
                        </w:rPr>
                        <w:t>issemination of Results</w:t>
                      </w:r>
                    </w:p>
                  </w:txbxContent>
                </v:textbox>
              </v:roundrect>
            </w:pict>
          </mc:Fallback>
        </mc:AlternateContent>
      </w:r>
    </w:p>
    <w:p w14:paraId="32255E47" w14:textId="77777777" w:rsidR="00E04A03" w:rsidRPr="00E85A4E" w:rsidRDefault="00E04A03" w:rsidP="00E04A03">
      <w:pPr>
        <w:spacing w:line="240" w:lineRule="auto"/>
        <w:rPr>
          <w:rFonts w:ascii="Arial" w:hAnsi="Arial" w:cs="Arial"/>
          <w:sz w:val="28"/>
          <w:szCs w:val="28"/>
        </w:rPr>
      </w:pPr>
    </w:p>
    <w:p w14:paraId="0404518A" w14:textId="732AB77C" w:rsidR="00E04A03" w:rsidRPr="00675D1A" w:rsidRDefault="00E04A03" w:rsidP="00E04A03">
      <w:pPr>
        <w:spacing w:after="0" w:line="240" w:lineRule="auto"/>
        <w:ind w:firstLine="720"/>
        <w:jc w:val="both"/>
        <w:rPr>
          <w:rFonts w:ascii="Arial" w:hAnsi="Arial" w:cs="Arial"/>
          <w:sz w:val="28"/>
          <w:szCs w:val="28"/>
        </w:rPr>
      </w:pPr>
      <w:r w:rsidRPr="00E85A4E">
        <w:rPr>
          <w:rFonts w:ascii="Arial" w:hAnsi="Arial" w:cs="Arial"/>
          <w:sz w:val="28"/>
          <w:szCs w:val="28"/>
        </w:rPr>
        <w:t xml:space="preserve">The 2020 CPH </w:t>
      </w:r>
      <w:r w:rsidR="00FD2AB4">
        <w:rPr>
          <w:rFonts w:ascii="Arial" w:hAnsi="Arial" w:cs="Arial"/>
          <w:sz w:val="28"/>
          <w:szCs w:val="28"/>
        </w:rPr>
        <w:t>press</w:t>
      </w:r>
      <w:r w:rsidRPr="00E85A4E">
        <w:rPr>
          <w:rFonts w:ascii="Arial" w:hAnsi="Arial" w:cs="Arial"/>
          <w:sz w:val="28"/>
          <w:szCs w:val="28"/>
        </w:rPr>
        <w:t xml:space="preserve"> release and statistical tables are publicly available at the PSA website</w:t>
      </w:r>
      <w:r w:rsidRPr="00675D1A">
        <w:rPr>
          <w:rFonts w:ascii="Arial" w:hAnsi="Arial" w:cs="Arial"/>
          <w:sz w:val="28"/>
          <w:szCs w:val="28"/>
        </w:rPr>
        <w:t>, </w:t>
      </w:r>
      <w:r w:rsidR="00C01B81" w:rsidRPr="00A123F4">
        <w:rPr>
          <w:rFonts w:ascii="Arial" w:hAnsi="Arial" w:cs="Arial"/>
          <w:sz w:val="28"/>
          <w:szCs w:val="28"/>
        </w:rPr>
        <w:t>https://psa.gov.ph/population-and-housing</w:t>
      </w:r>
      <w:r w:rsidRPr="00675D1A">
        <w:rPr>
          <w:rStyle w:val="Hyperlink"/>
          <w:rFonts w:ascii="Arial" w:hAnsi="Arial" w:cs="Arial"/>
          <w:sz w:val="28"/>
          <w:szCs w:val="28"/>
        </w:rPr>
        <w:t>.</w:t>
      </w:r>
    </w:p>
    <w:p w14:paraId="41EC67BB" w14:textId="77777777" w:rsidR="00AF523A" w:rsidRDefault="00AF523A" w:rsidP="00E04A03">
      <w:pPr>
        <w:spacing w:after="0" w:line="240" w:lineRule="auto"/>
        <w:jc w:val="both"/>
        <w:rPr>
          <w:rFonts w:ascii="Arial" w:hAnsi="Arial" w:cs="Arial"/>
          <w:spacing w:val="-6"/>
          <w:sz w:val="28"/>
          <w:szCs w:val="28"/>
        </w:rPr>
      </w:pPr>
    </w:p>
    <w:p w14:paraId="2D890252" w14:textId="77777777" w:rsidR="00AF523A" w:rsidRDefault="00AF523A" w:rsidP="00E04A03">
      <w:pPr>
        <w:spacing w:after="0" w:line="240" w:lineRule="auto"/>
        <w:jc w:val="both"/>
        <w:rPr>
          <w:rFonts w:ascii="Arial" w:hAnsi="Arial" w:cs="Arial"/>
          <w:spacing w:val="-6"/>
          <w:sz w:val="28"/>
          <w:szCs w:val="28"/>
        </w:rPr>
      </w:pPr>
    </w:p>
    <w:p w14:paraId="59B0D1E9" w14:textId="7C2AC0A1" w:rsidR="00E04A03" w:rsidRPr="00E85A4E" w:rsidRDefault="00E04A03" w:rsidP="00AF523A">
      <w:pPr>
        <w:spacing w:after="0" w:line="240" w:lineRule="auto"/>
        <w:jc w:val="both"/>
        <w:rPr>
          <w:rFonts w:ascii="Arial" w:hAnsi="Arial" w:cs="Arial"/>
          <w:sz w:val="28"/>
          <w:szCs w:val="28"/>
        </w:rPr>
      </w:pPr>
      <w:r w:rsidRPr="00E85A4E">
        <w:rPr>
          <w:rFonts w:ascii="Arial" w:hAnsi="Arial" w:cs="Arial"/>
          <w:noProof/>
          <w:sz w:val="28"/>
          <w:szCs w:val="28"/>
        </w:rPr>
        <mc:AlternateContent>
          <mc:Choice Requires="wps">
            <w:drawing>
              <wp:anchor distT="0" distB="0" distL="114300" distR="114300" simplePos="0" relativeHeight="251666432" behindDoc="0" locked="0" layoutInCell="1" allowOverlap="1" wp14:anchorId="2BDA3B08" wp14:editId="12B91A6E">
                <wp:simplePos x="0" y="0"/>
                <wp:positionH relativeFrom="column">
                  <wp:posOffset>-26035</wp:posOffset>
                </wp:positionH>
                <wp:positionV relativeFrom="paragraph">
                  <wp:posOffset>21615</wp:posOffset>
                </wp:positionV>
                <wp:extent cx="5760085" cy="340995"/>
                <wp:effectExtent l="0" t="0" r="12065" b="2095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0995"/>
                        </a:xfrm>
                        <a:prstGeom prst="roundRect">
                          <a:avLst>
                            <a:gd name="adj" fmla="val 16667"/>
                          </a:avLst>
                        </a:prstGeom>
                        <a:solidFill>
                          <a:schemeClr val="accent1">
                            <a:lumMod val="75000"/>
                            <a:lumOff val="0"/>
                          </a:schemeClr>
                        </a:solidFill>
                        <a:ln w="12700">
                          <a:solidFill>
                            <a:srgbClr val="002060"/>
                          </a:solidFill>
                          <a:miter lim="800000"/>
                          <a:headEnd/>
                          <a:tailEnd/>
                        </a:ln>
                      </wps:spPr>
                      <wps:txbx>
                        <w:txbxContent>
                          <w:p w14:paraId="5B6D844A"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VI.  Citation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BDA3B08" id="Rectangle: Rounded Corners 7" o:spid="_x0000_s1031" style="position:absolute;left:0;text-align:left;margin-left:-2.05pt;margin-top:1.7pt;width:453.5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" fillcolor="#2f5496 [2404]" strokecolor="#002060" strokeweight="1pt">
                <v:stroke joinstyle="miter"/>
                <v:textbox>
                  <w:txbxContent>
                    <w:p w14:paraId="5B6D844A"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VI.  Citation</w:t>
                      </w:r>
                    </w:p>
                  </w:txbxContent>
                </v:textbox>
              </v:roundrect>
            </w:pict>
          </mc:Fallback>
        </mc:AlternateContent>
      </w:r>
    </w:p>
    <w:p w14:paraId="6F71AD96" w14:textId="77777777" w:rsidR="00E04A03" w:rsidRPr="00E85A4E" w:rsidRDefault="00E04A03" w:rsidP="00E04A03">
      <w:pPr>
        <w:spacing w:after="0" w:line="240" w:lineRule="auto"/>
        <w:jc w:val="both"/>
        <w:rPr>
          <w:rFonts w:ascii="Arial" w:hAnsi="Arial" w:cs="Arial"/>
          <w:sz w:val="28"/>
          <w:szCs w:val="28"/>
        </w:rPr>
      </w:pPr>
    </w:p>
    <w:p w14:paraId="0A58E173" w14:textId="77777777" w:rsidR="00AF523A" w:rsidRDefault="00AF523A" w:rsidP="00E04A03">
      <w:pPr>
        <w:spacing w:after="0" w:line="240" w:lineRule="auto"/>
        <w:ind w:firstLine="720"/>
        <w:jc w:val="both"/>
        <w:rPr>
          <w:rFonts w:ascii="Arial" w:hAnsi="Arial" w:cs="Arial"/>
          <w:sz w:val="28"/>
          <w:szCs w:val="28"/>
        </w:rPr>
      </w:pPr>
    </w:p>
    <w:p w14:paraId="771D3A71" w14:textId="056D7157" w:rsidR="00E04A03" w:rsidRPr="00675D1A" w:rsidRDefault="00E04A03" w:rsidP="00E04A03">
      <w:pPr>
        <w:spacing w:after="0" w:line="240" w:lineRule="auto"/>
        <w:ind w:firstLine="720"/>
        <w:jc w:val="both"/>
        <w:rPr>
          <w:rFonts w:ascii="Arial" w:hAnsi="Arial" w:cs="Arial"/>
          <w:sz w:val="28"/>
          <w:szCs w:val="28"/>
        </w:rPr>
      </w:pPr>
      <w:r w:rsidRPr="00E85A4E">
        <w:rPr>
          <w:rFonts w:ascii="Arial" w:hAnsi="Arial" w:cs="Arial"/>
          <w:sz w:val="28"/>
          <w:szCs w:val="28"/>
        </w:rPr>
        <w:t>Philippine Statistics Authority. Technical Notes, 2020 Census of Population and Housing</w:t>
      </w:r>
      <w:r w:rsidRPr="00675D1A">
        <w:rPr>
          <w:rFonts w:ascii="Arial" w:hAnsi="Arial" w:cs="Arial"/>
          <w:sz w:val="28"/>
          <w:szCs w:val="28"/>
        </w:rPr>
        <w:t>,</w:t>
      </w:r>
      <w:r w:rsidR="00D14819" w:rsidRPr="00675D1A">
        <w:rPr>
          <w:rFonts w:ascii="Arial" w:hAnsi="Arial" w:cs="Arial"/>
          <w:sz w:val="28"/>
          <w:szCs w:val="28"/>
        </w:rPr>
        <w:t xml:space="preserve"> </w:t>
      </w:r>
      <w:r w:rsidR="00D14819" w:rsidRPr="00675D1A">
        <w:rPr>
          <w:rFonts w:ascii="Arial" w:hAnsi="Arial" w:cs="Arial"/>
          <w:sz w:val="28"/>
          <w:szCs w:val="28"/>
          <w:u w:val="single"/>
        </w:rPr>
        <w:fldChar w:fldCharType="begin"/>
      </w:r>
      <w:r w:rsidR="00D14819" w:rsidRPr="00675D1A">
        <w:rPr>
          <w:rFonts w:ascii="Arial" w:hAnsi="Arial" w:cs="Arial"/>
          <w:sz w:val="28"/>
          <w:szCs w:val="28"/>
          <w:u w:val="single"/>
        </w:rPr>
        <w:instrText xml:space="preserve"> HYPERLINK "" </w:instrText>
      </w:r>
      <w:r w:rsidR="00D14819" w:rsidRPr="00675D1A">
        <w:rPr>
          <w:rFonts w:ascii="Arial" w:hAnsi="Arial" w:cs="Arial"/>
          <w:sz w:val="28"/>
          <w:szCs w:val="28"/>
          <w:u w:val="single"/>
        </w:rPr>
      </w:r>
      <w:r w:rsidR="00D14819" w:rsidRPr="00675D1A">
        <w:rPr>
          <w:rFonts w:ascii="Arial" w:hAnsi="Arial" w:cs="Arial"/>
          <w:sz w:val="28"/>
          <w:szCs w:val="28"/>
          <w:u w:val="single"/>
        </w:rPr>
        <w:fldChar w:fldCharType="separate"/>
      </w:r>
      <w:r w:rsidR="00D14819" w:rsidRPr="00675D1A">
        <w:rPr>
          <w:rFonts w:ascii="Arial" w:hAnsi="Arial" w:cs="Arial"/>
          <w:sz w:val="28"/>
          <w:szCs w:val="28"/>
          <w:u w:val="single"/>
        </w:rPr>
        <w:fldChar w:fldCharType="end"/>
      </w:r>
      <w:r w:rsidR="00C01B81" w:rsidRPr="00A123F4">
        <w:rPr>
          <w:rFonts w:ascii="Arial" w:hAnsi="Arial" w:cs="Arial"/>
          <w:sz w:val="28"/>
          <w:szCs w:val="28"/>
        </w:rPr>
        <w:t>https://psa.gov.ph/population-and-housing/</w:t>
      </w:r>
      <w:proofErr w:type="gramStart"/>
      <w:r w:rsidR="00C01B81" w:rsidRPr="00A123F4">
        <w:rPr>
          <w:rFonts w:ascii="Arial" w:hAnsi="Arial" w:cs="Arial"/>
          <w:sz w:val="28"/>
          <w:szCs w:val="28"/>
        </w:rPr>
        <w:t>technical-notes</w:t>
      </w:r>
      <w:proofErr w:type="gramEnd"/>
      <w:r w:rsidR="00D14819" w:rsidRPr="00A123F4">
        <w:rPr>
          <w:rFonts w:ascii="Arial" w:hAnsi="Arial" w:cs="Arial"/>
          <w:sz w:val="28"/>
          <w:szCs w:val="28"/>
          <w:u w:val="single"/>
        </w:rPr>
        <w:t>.</w:t>
      </w:r>
    </w:p>
    <w:p w14:paraId="11E0412F" w14:textId="77777777" w:rsidR="00FD2AB4" w:rsidRDefault="00FD2AB4" w:rsidP="00E04A03">
      <w:pPr>
        <w:spacing w:after="0" w:line="240" w:lineRule="auto"/>
        <w:ind w:firstLine="720"/>
        <w:jc w:val="both"/>
        <w:rPr>
          <w:rFonts w:ascii="Arial" w:hAnsi="Arial" w:cs="Arial"/>
          <w:spacing w:val="-6"/>
          <w:sz w:val="28"/>
          <w:szCs w:val="28"/>
        </w:rPr>
      </w:pPr>
    </w:p>
    <w:p w14:paraId="43C8084B" w14:textId="42123D1D" w:rsidR="00E04A03" w:rsidRPr="00E85A4E" w:rsidRDefault="00E04A03" w:rsidP="00E04A03">
      <w:pPr>
        <w:spacing w:after="0" w:line="240" w:lineRule="auto"/>
        <w:ind w:firstLine="720"/>
        <w:jc w:val="both"/>
        <w:rPr>
          <w:rFonts w:ascii="Arial" w:hAnsi="Arial" w:cs="Arial"/>
          <w:spacing w:val="-6"/>
          <w:sz w:val="28"/>
          <w:szCs w:val="28"/>
        </w:rPr>
      </w:pPr>
      <w:r w:rsidRPr="00E85A4E">
        <w:rPr>
          <w:rFonts w:ascii="Arial" w:hAnsi="Arial" w:cs="Arial"/>
          <w:noProof/>
          <w:sz w:val="28"/>
          <w:szCs w:val="28"/>
        </w:rPr>
        <mc:AlternateContent>
          <mc:Choice Requires="wps">
            <w:drawing>
              <wp:anchor distT="0" distB="0" distL="114300" distR="114300" simplePos="0" relativeHeight="251665408" behindDoc="0" locked="0" layoutInCell="1" allowOverlap="1" wp14:anchorId="1291E6FD" wp14:editId="025737D4">
                <wp:simplePos x="0" y="0"/>
                <wp:positionH relativeFrom="column">
                  <wp:posOffset>-26035</wp:posOffset>
                </wp:positionH>
                <wp:positionV relativeFrom="paragraph">
                  <wp:posOffset>181914</wp:posOffset>
                </wp:positionV>
                <wp:extent cx="5760085" cy="340995"/>
                <wp:effectExtent l="0" t="0" r="12065" b="2095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0995"/>
                        </a:xfrm>
                        <a:prstGeom prst="roundRect">
                          <a:avLst>
                            <a:gd name="adj" fmla="val 16667"/>
                          </a:avLst>
                        </a:prstGeom>
                        <a:solidFill>
                          <a:schemeClr val="accent1">
                            <a:lumMod val="75000"/>
                            <a:lumOff val="0"/>
                          </a:schemeClr>
                        </a:solidFill>
                        <a:ln w="12700">
                          <a:solidFill>
                            <a:srgbClr val="002060"/>
                          </a:solidFill>
                          <a:miter lim="800000"/>
                          <a:headEnd/>
                          <a:tailEnd/>
                        </a:ln>
                      </wps:spPr>
                      <wps:txbx>
                        <w:txbxContent>
                          <w:p w14:paraId="1F86C368"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VII.  Contact Information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291E6FD" id="Rectangle: Rounded Corners 8" o:spid="_x0000_s1032" style="position:absolute;left:0;text-align:left;margin-left:-2.05pt;margin-top:14.3pt;width:453.5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" fillcolor="#2f5496 [2404]" strokecolor="#002060" strokeweight="1pt">
                <v:stroke joinstyle="miter"/>
                <v:textbox>
                  <w:txbxContent>
                    <w:p w14:paraId="1F86C368" w14:textId="77777777" w:rsidR="00E04A03" w:rsidRPr="00746870" w:rsidRDefault="00E04A03" w:rsidP="00E04A03">
                      <w:pPr>
                        <w:rPr>
                          <w:rFonts w:ascii="Arial" w:hAnsi="Arial" w:cs="Arial"/>
                          <w:b/>
                          <w:bCs/>
                          <w:color w:val="FFFFFF" w:themeColor="background1"/>
                          <w:sz w:val="28"/>
                          <w:szCs w:val="28"/>
                        </w:rPr>
                      </w:pPr>
                      <w:r>
                        <w:rPr>
                          <w:rFonts w:ascii="Arial" w:hAnsi="Arial" w:cs="Arial"/>
                          <w:b/>
                          <w:bCs/>
                          <w:color w:val="FFFFFF" w:themeColor="background1"/>
                          <w:sz w:val="28"/>
                          <w:szCs w:val="28"/>
                        </w:rPr>
                        <w:t>VII.  Contact Information</w:t>
                      </w:r>
                    </w:p>
                  </w:txbxContent>
                </v:textbox>
              </v:roundrect>
            </w:pict>
          </mc:Fallback>
        </mc:AlternateContent>
      </w:r>
    </w:p>
    <w:p w14:paraId="6BF30D65" w14:textId="77777777" w:rsidR="00E04A03" w:rsidRPr="00E85A4E" w:rsidRDefault="00E04A03" w:rsidP="00E04A03">
      <w:pPr>
        <w:spacing w:line="240" w:lineRule="auto"/>
        <w:rPr>
          <w:rFonts w:ascii="Arial" w:hAnsi="Arial" w:cs="Arial"/>
          <w:sz w:val="28"/>
          <w:szCs w:val="28"/>
        </w:rPr>
      </w:pPr>
    </w:p>
    <w:p w14:paraId="6655C7F6" w14:textId="77777777" w:rsidR="00E04A03" w:rsidRPr="00E85A4E" w:rsidRDefault="00E04A03" w:rsidP="00E04A03">
      <w:pPr>
        <w:spacing w:after="0" w:line="240" w:lineRule="auto"/>
        <w:jc w:val="both"/>
        <w:rPr>
          <w:rFonts w:ascii="Arial" w:hAnsi="Arial" w:cs="Arial"/>
          <w:b/>
          <w:bCs/>
          <w:sz w:val="28"/>
          <w:szCs w:val="28"/>
        </w:rPr>
      </w:pPr>
    </w:p>
    <w:p w14:paraId="03E51458" w14:textId="77777777" w:rsidR="00E04A03" w:rsidRPr="00E85A4E" w:rsidRDefault="00E04A03" w:rsidP="00E04A03">
      <w:pPr>
        <w:spacing w:after="0" w:line="240" w:lineRule="auto"/>
        <w:ind w:left="720"/>
        <w:jc w:val="both"/>
        <w:rPr>
          <w:rFonts w:ascii="Arial" w:hAnsi="Arial" w:cs="Arial"/>
          <w:b/>
          <w:bCs/>
          <w:sz w:val="28"/>
          <w:szCs w:val="28"/>
        </w:rPr>
      </w:pPr>
      <w:r w:rsidRPr="00E85A4E">
        <w:rPr>
          <w:rFonts w:ascii="Arial" w:hAnsi="Arial" w:cs="Arial"/>
          <w:b/>
          <w:bCs/>
          <w:sz w:val="28"/>
          <w:szCs w:val="28"/>
        </w:rPr>
        <w:t xml:space="preserve">Joseph P. </w:t>
      </w:r>
      <w:proofErr w:type="spellStart"/>
      <w:r w:rsidRPr="00E85A4E">
        <w:rPr>
          <w:rFonts w:ascii="Arial" w:hAnsi="Arial" w:cs="Arial"/>
          <w:b/>
          <w:bCs/>
          <w:sz w:val="28"/>
          <w:szCs w:val="28"/>
        </w:rPr>
        <w:t>Cajita</w:t>
      </w:r>
      <w:proofErr w:type="spellEnd"/>
    </w:p>
    <w:p w14:paraId="064A1DA2"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Chief Statistical Specialist</w:t>
      </w:r>
    </w:p>
    <w:p w14:paraId="645F8307"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Population and Housing Census Division</w:t>
      </w:r>
    </w:p>
    <w:p w14:paraId="3F327FB5"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National Censuses Service</w:t>
      </w:r>
    </w:p>
    <w:p w14:paraId="0F5A0645"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Censuses and Technical Coordination Office</w:t>
      </w:r>
    </w:p>
    <w:p w14:paraId="0BAF2B6F"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(02) 8376-1903</w:t>
      </w:r>
    </w:p>
    <w:p w14:paraId="5A21F4CC"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j.cajita@psa.gov.ph</w:t>
      </w:r>
    </w:p>
    <w:p w14:paraId="63B92E25" w14:textId="77777777" w:rsidR="00E04A03" w:rsidRPr="00E85A4E" w:rsidRDefault="00E04A03" w:rsidP="00E04A03">
      <w:pPr>
        <w:spacing w:after="0" w:line="240" w:lineRule="auto"/>
        <w:jc w:val="both"/>
        <w:rPr>
          <w:rFonts w:ascii="Arial" w:hAnsi="Arial" w:cs="Arial"/>
          <w:sz w:val="28"/>
          <w:szCs w:val="28"/>
        </w:rPr>
      </w:pPr>
    </w:p>
    <w:p w14:paraId="522C1AD4"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For data requests, you may contact:</w:t>
      </w:r>
    </w:p>
    <w:p w14:paraId="010E2B9C" w14:textId="77777777" w:rsidR="00E04A03" w:rsidRPr="00E85A4E" w:rsidRDefault="00E04A03" w:rsidP="00E04A03">
      <w:pPr>
        <w:spacing w:after="0" w:line="240" w:lineRule="auto"/>
        <w:ind w:left="720"/>
        <w:jc w:val="both"/>
        <w:rPr>
          <w:rFonts w:ascii="Arial" w:hAnsi="Arial" w:cs="Arial"/>
          <w:sz w:val="28"/>
          <w:szCs w:val="28"/>
        </w:rPr>
      </w:pPr>
    </w:p>
    <w:p w14:paraId="17ABA510" w14:textId="77777777" w:rsidR="00E04A03" w:rsidRPr="00E85A4E" w:rsidRDefault="00E04A03" w:rsidP="00E04A03">
      <w:pPr>
        <w:spacing w:after="0" w:line="240" w:lineRule="auto"/>
        <w:ind w:left="720"/>
        <w:jc w:val="both"/>
        <w:rPr>
          <w:rFonts w:ascii="Arial" w:hAnsi="Arial" w:cs="Arial"/>
          <w:b/>
          <w:bCs/>
          <w:sz w:val="28"/>
          <w:szCs w:val="28"/>
        </w:rPr>
      </w:pPr>
      <w:r w:rsidRPr="00E85A4E">
        <w:rPr>
          <w:rFonts w:ascii="Arial" w:hAnsi="Arial" w:cs="Arial"/>
          <w:b/>
          <w:bCs/>
          <w:sz w:val="28"/>
          <w:szCs w:val="28"/>
        </w:rPr>
        <w:t>Simonette A. Nisperos</w:t>
      </w:r>
    </w:p>
    <w:p w14:paraId="2EE822CB"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Information Officer V</w:t>
      </w:r>
    </w:p>
    <w:p w14:paraId="1A8B8BC5"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Knowledge Management and Communications Division</w:t>
      </w:r>
    </w:p>
    <w:p w14:paraId="767DC15E"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Information Technology and Dissemination Service</w:t>
      </w:r>
    </w:p>
    <w:p w14:paraId="51702F91"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Censuses and Technical Coordination Office</w:t>
      </w:r>
    </w:p>
    <w:p w14:paraId="57DDAC02"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(02) 8462-6600 loc. 820</w:t>
      </w:r>
    </w:p>
    <w:p w14:paraId="6E1CBCDD" w14:textId="77777777" w:rsidR="00E04A03" w:rsidRPr="00E85A4E" w:rsidRDefault="00E04A03" w:rsidP="00E04A03">
      <w:pPr>
        <w:spacing w:after="0" w:line="240" w:lineRule="auto"/>
        <w:ind w:left="720"/>
        <w:jc w:val="both"/>
        <w:rPr>
          <w:rFonts w:ascii="Arial" w:hAnsi="Arial" w:cs="Arial"/>
          <w:sz w:val="28"/>
          <w:szCs w:val="28"/>
        </w:rPr>
      </w:pPr>
      <w:r w:rsidRPr="00E85A4E">
        <w:rPr>
          <w:rFonts w:ascii="Arial" w:hAnsi="Arial" w:cs="Arial"/>
          <w:sz w:val="28"/>
          <w:szCs w:val="28"/>
        </w:rPr>
        <w:t>info@psa.gov.ph | kmcd.staff@psa.gov.ph</w:t>
      </w:r>
    </w:p>
    <w:p w14:paraId="1C8AD88F" w14:textId="77777777" w:rsidR="00E50659" w:rsidRDefault="00E50659"/>
    <w:sectPr w:rsidR="00E50659" w:rsidSect="008B2469">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E14E" w14:textId="77777777" w:rsidR="00C96940" w:rsidRDefault="00C96940">
      <w:pPr>
        <w:spacing w:after="0" w:line="240" w:lineRule="auto"/>
      </w:pPr>
      <w:r>
        <w:separator/>
      </w:r>
    </w:p>
  </w:endnote>
  <w:endnote w:type="continuationSeparator" w:id="0">
    <w:p w14:paraId="2A125F1B" w14:textId="77777777" w:rsidR="00C96940" w:rsidRDefault="00C9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9746217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705712B" w14:textId="77777777" w:rsidR="008B2469" w:rsidRPr="00D14819" w:rsidRDefault="00AF523A">
            <w:pPr>
              <w:pStyle w:val="Footer"/>
              <w:jc w:val="right"/>
              <w:rPr>
                <w:rFonts w:ascii="Arial" w:hAnsi="Arial" w:cs="Arial"/>
              </w:rPr>
            </w:pPr>
            <w:r w:rsidRPr="00D14819">
              <w:rPr>
                <w:rFonts w:ascii="Arial" w:hAnsi="Arial" w:cs="Arial"/>
              </w:rPr>
              <w:t xml:space="preserve">Page </w:t>
            </w:r>
            <w:r w:rsidRPr="00A123F4">
              <w:rPr>
                <w:rFonts w:ascii="Arial" w:hAnsi="Arial" w:cs="Arial"/>
              </w:rPr>
              <w:fldChar w:fldCharType="begin"/>
            </w:r>
            <w:r w:rsidRPr="00A123F4">
              <w:rPr>
                <w:rFonts w:ascii="Arial" w:hAnsi="Arial" w:cs="Arial"/>
              </w:rPr>
              <w:instrText xml:space="preserve"> PAGE </w:instrText>
            </w:r>
            <w:r w:rsidRPr="00A123F4">
              <w:rPr>
                <w:rFonts w:ascii="Arial" w:hAnsi="Arial" w:cs="Arial"/>
              </w:rPr>
              <w:fldChar w:fldCharType="separate"/>
            </w:r>
            <w:r w:rsidRPr="00A123F4">
              <w:rPr>
                <w:rFonts w:ascii="Arial" w:hAnsi="Arial" w:cs="Arial"/>
                <w:noProof/>
              </w:rPr>
              <w:t>2</w:t>
            </w:r>
            <w:r w:rsidRPr="00A123F4">
              <w:rPr>
                <w:rFonts w:ascii="Arial" w:hAnsi="Arial" w:cs="Arial"/>
              </w:rPr>
              <w:fldChar w:fldCharType="end"/>
            </w:r>
            <w:r w:rsidRPr="00D14819">
              <w:rPr>
                <w:rFonts w:ascii="Arial" w:hAnsi="Arial" w:cs="Arial"/>
              </w:rPr>
              <w:t xml:space="preserve"> of </w:t>
            </w:r>
            <w:r w:rsidRPr="00A123F4">
              <w:rPr>
                <w:rFonts w:ascii="Arial" w:hAnsi="Arial" w:cs="Arial"/>
              </w:rPr>
              <w:fldChar w:fldCharType="begin"/>
            </w:r>
            <w:r w:rsidRPr="00A123F4">
              <w:rPr>
                <w:rFonts w:ascii="Arial" w:hAnsi="Arial" w:cs="Arial"/>
              </w:rPr>
              <w:instrText xml:space="preserve"> NUMPAGES  </w:instrText>
            </w:r>
            <w:r w:rsidRPr="00A123F4">
              <w:rPr>
                <w:rFonts w:ascii="Arial" w:hAnsi="Arial" w:cs="Arial"/>
              </w:rPr>
              <w:fldChar w:fldCharType="separate"/>
            </w:r>
            <w:r w:rsidRPr="00A123F4">
              <w:rPr>
                <w:rFonts w:ascii="Arial" w:hAnsi="Arial" w:cs="Arial"/>
                <w:noProof/>
              </w:rPr>
              <w:t>2</w:t>
            </w:r>
            <w:r w:rsidRPr="00A123F4">
              <w:rPr>
                <w:rFonts w:ascii="Arial" w:hAnsi="Arial" w:cs="Arial"/>
              </w:rPr>
              <w:fldChar w:fldCharType="end"/>
            </w:r>
          </w:p>
        </w:sdtContent>
      </w:sdt>
    </w:sdtContent>
  </w:sdt>
  <w:p w14:paraId="56D35E75" w14:textId="77777777" w:rsidR="008B2469" w:rsidRPr="00D1481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7EC4" w14:textId="77777777" w:rsidR="00C96940" w:rsidRDefault="00C96940">
      <w:pPr>
        <w:spacing w:after="0" w:line="240" w:lineRule="auto"/>
      </w:pPr>
      <w:r>
        <w:separator/>
      </w:r>
    </w:p>
  </w:footnote>
  <w:footnote w:type="continuationSeparator" w:id="0">
    <w:p w14:paraId="1B19CAB9" w14:textId="77777777" w:rsidR="00C96940" w:rsidRDefault="00C96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799"/>
    <w:multiLevelType w:val="hybridMultilevel"/>
    <w:tmpl w:val="00E483B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1B3C12E6"/>
    <w:multiLevelType w:val="hybridMultilevel"/>
    <w:tmpl w:val="6B0C3EA0"/>
    <w:lvl w:ilvl="0" w:tplc="0AD26A8E">
      <w:start w:val="1"/>
      <w:numFmt w:val="upperRoman"/>
      <w:lvlText w:val="%1."/>
      <w:lvlJc w:val="right"/>
      <w:pPr>
        <w:ind w:left="4500" w:hanging="360"/>
      </w:pPr>
      <w:rPr>
        <w:rFonts w:hint="default"/>
        <w:color w:val="FFFFFF" w:themeColor="background1"/>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2" w15:restartNumberingAfterBreak="0">
    <w:nsid w:val="21881943"/>
    <w:multiLevelType w:val="hybridMultilevel"/>
    <w:tmpl w:val="150E2C4E"/>
    <w:lvl w:ilvl="0" w:tplc="64DA5AD4">
      <w:start w:val="1"/>
      <w:numFmt w:val="decimal"/>
      <w:lvlText w:val="II.%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1F04D8"/>
    <w:multiLevelType w:val="hybridMultilevel"/>
    <w:tmpl w:val="2F24E21C"/>
    <w:lvl w:ilvl="0" w:tplc="418ACE0C">
      <w:start w:val="2"/>
      <w:numFmt w:val="upperRoman"/>
      <w:lvlText w:val="%1."/>
      <w:lvlJc w:val="left"/>
      <w:pPr>
        <w:ind w:left="1282" w:hanging="720"/>
      </w:pPr>
      <w:rPr>
        <w:rFonts w:hint="default"/>
      </w:rPr>
    </w:lvl>
    <w:lvl w:ilvl="1" w:tplc="34090019" w:tentative="1">
      <w:start w:val="1"/>
      <w:numFmt w:val="lowerLetter"/>
      <w:lvlText w:val="%2."/>
      <w:lvlJc w:val="left"/>
      <w:pPr>
        <w:ind w:left="1642" w:hanging="360"/>
      </w:pPr>
    </w:lvl>
    <w:lvl w:ilvl="2" w:tplc="3409001B" w:tentative="1">
      <w:start w:val="1"/>
      <w:numFmt w:val="lowerRoman"/>
      <w:lvlText w:val="%3."/>
      <w:lvlJc w:val="right"/>
      <w:pPr>
        <w:ind w:left="2362" w:hanging="180"/>
      </w:pPr>
    </w:lvl>
    <w:lvl w:ilvl="3" w:tplc="3409000F" w:tentative="1">
      <w:start w:val="1"/>
      <w:numFmt w:val="decimal"/>
      <w:lvlText w:val="%4."/>
      <w:lvlJc w:val="left"/>
      <w:pPr>
        <w:ind w:left="3082" w:hanging="360"/>
      </w:pPr>
    </w:lvl>
    <w:lvl w:ilvl="4" w:tplc="34090019" w:tentative="1">
      <w:start w:val="1"/>
      <w:numFmt w:val="lowerLetter"/>
      <w:lvlText w:val="%5."/>
      <w:lvlJc w:val="left"/>
      <w:pPr>
        <w:ind w:left="3802" w:hanging="360"/>
      </w:pPr>
    </w:lvl>
    <w:lvl w:ilvl="5" w:tplc="3409001B" w:tentative="1">
      <w:start w:val="1"/>
      <w:numFmt w:val="lowerRoman"/>
      <w:lvlText w:val="%6."/>
      <w:lvlJc w:val="right"/>
      <w:pPr>
        <w:ind w:left="4522" w:hanging="180"/>
      </w:pPr>
    </w:lvl>
    <w:lvl w:ilvl="6" w:tplc="3409000F" w:tentative="1">
      <w:start w:val="1"/>
      <w:numFmt w:val="decimal"/>
      <w:lvlText w:val="%7."/>
      <w:lvlJc w:val="left"/>
      <w:pPr>
        <w:ind w:left="5242" w:hanging="360"/>
      </w:pPr>
    </w:lvl>
    <w:lvl w:ilvl="7" w:tplc="34090019" w:tentative="1">
      <w:start w:val="1"/>
      <w:numFmt w:val="lowerLetter"/>
      <w:lvlText w:val="%8."/>
      <w:lvlJc w:val="left"/>
      <w:pPr>
        <w:ind w:left="5962" w:hanging="360"/>
      </w:pPr>
    </w:lvl>
    <w:lvl w:ilvl="8" w:tplc="3409001B" w:tentative="1">
      <w:start w:val="1"/>
      <w:numFmt w:val="lowerRoman"/>
      <w:lvlText w:val="%9."/>
      <w:lvlJc w:val="right"/>
      <w:pPr>
        <w:ind w:left="6682" w:hanging="180"/>
      </w:pPr>
    </w:lvl>
  </w:abstractNum>
  <w:abstractNum w:abstractNumId="4" w15:restartNumberingAfterBreak="0">
    <w:nsid w:val="4F467152"/>
    <w:multiLevelType w:val="hybridMultilevel"/>
    <w:tmpl w:val="24B8F122"/>
    <w:lvl w:ilvl="0" w:tplc="B45CC738">
      <w:start w:val="3"/>
      <w:numFmt w:val="upperRoman"/>
      <w:lvlText w:val="%1."/>
      <w:lvlJc w:val="left"/>
      <w:pPr>
        <w:ind w:left="4860" w:hanging="720"/>
      </w:pPr>
      <w:rPr>
        <w:rFonts w:hint="default"/>
      </w:rPr>
    </w:lvl>
    <w:lvl w:ilvl="1" w:tplc="34090019" w:tentative="1">
      <w:start w:val="1"/>
      <w:numFmt w:val="lowerLetter"/>
      <w:lvlText w:val="%2."/>
      <w:lvlJc w:val="left"/>
      <w:pPr>
        <w:ind w:left="5220" w:hanging="360"/>
      </w:pPr>
    </w:lvl>
    <w:lvl w:ilvl="2" w:tplc="3409001B" w:tentative="1">
      <w:start w:val="1"/>
      <w:numFmt w:val="lowerRoman"/>
      <w:lvlText w:val="%3."/>
      <w:lvlJc w:val="right"/>
      <w:pPr>
        <w:ind w:left="5940" w:hanging="180"/>
      </w:pPr>
    </w:lvl>
    <w:lvl w:ilvl="3" w:tplc="3409000F" w:tentative="1">
      <w:start w:val="1"/>
      <w:numFmt w:val="decimal"/>
      <w:lvlText w:val="%4."/>
      <w:lvlJc w:val="left"/>
      <w:pPr>
        <w:ind w:left="6660" w:hanging="360"/>
      </w:pPr>
    </w:lvl>
    <w:lvl w:ilvl="4" w:tplc="34090019" w:tentative="1">
      <w:start w:val="1"/>
      <w:numFmt w:val="lowerLetter"/>
      <w:lvlText w:val="%5."/>
      <w:lvlJc w:val="left"/>
      <w:pPr>
        <w:ind w:left="7380" w:hanging="360"/>
      </w:pPr>
    </w:lvl>
    <w:lvl w:ilvl="5" w:tplc="3409001B" w:tentative="1">
      <w:start w:val="1"/>
      <w:numFmt w:val="lowerRoman"/>
      <w:lvlText w:val="%6."/>
      <w:lvlJc w:val="right"/>
      <w:pPr>
        <w:ind w:left="8100" w:hanging="180"/>
      </w:pPr>
    </w:lvl>
    <w:lvl w:ilvl="6" w:tplc="3409000F" w:tentative="1">
      <w:start w:val="1"/>
      <w:numFmt w:val="decimal"/>
      <w:lvlText w:val="%7."/>
      <w:lvlJc w:val="left"/>
      <w:pPr>
        <w:ind w:left="8820" w:hanging="360"/>
      </w:pPr>
    </w:lvl>
    <w:lvl w:ilvl="7" w:tplc="34090019" w:tentative="1">
      <w:start w:val="1"/>
      <w:numFmt w:val="lowerLetter"/>
      <w:lvlText w:val="%8."/>
      <w:lvlJc w:val="left"/>
      <w:pPr>
        <w:ind w:left="9540" w:hanging="360"/>
      </w:pPr>
    </w:lvl>
    <w:lvl w:ilvl="8" w:tplc="3409001B" w:tentative="1">
      <w:start w:val="1"/>
      <w:numFmt w:val="lowerRoman"/>
      <w:lvlText w:val="%9."/>
      <w:lvlJc w:val="right"/>
      <w:pPr>
        <w:ind w:left="10260" w:hanging="180"/>
      </w:pPr>
    </w:lvl>
  </w:abstractNum>
  <w:num w:numId="1" w16cid:durableId="1368481013">
    <w:abstractNumId w:val="1"/>
  </w:num>
  <w:num w:numId="2" w16cid:durableId="1811750150">
    <w:abstractNumId w:val="0"/>
  </w:num>
  <w:num w:numId="3" w16cid:durableId="616718685">
    <w:abstractNumId w:val="3"/>
  </w:num>
  <w:num w:numId="4" w16cid:durableId="1975020235">
    <w:abstractNumId w:val="4"/>
  </w:num>
  <w:num w:numId="5" w16cid:durableId="10336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03"/>
    <w:rsid w:val="00146546"/>
    <w:rsid w:val="001C77E1"/>
    <w:rsid w:val="0021144B"/>
    <w:rsid w:val="00380895"/>
    <w:rsid w:val="003A564A"/>
    <w:rsid w:val="003C02A4"/>
    <w:rsid w:val="00464EC3"/>
    <w:rsid w:val="004926C1"/>
    <w:rsid w:val="005706A3"/>
    <w:rsid w:val="00675D1A"/>
    <w:rsid w:val="00702FFC"/>
    <w:rsid w:val="0089334D"/>
    <w:rsid w:val="009B5EBC"/>
    <w:rsid w:val="009F413B"/>
    <w:rsid w:val="00A123F4"/>
    <w:rsid w:val="00AC4CC7"/>
    <w:rsid w:val="00AD335D"/>
    <w:rsid w:val="00AF523A"/>
    <w:rsid w:val="00B6084C"/>
    <w:rsid w:val="00B63D6D"/>
    <w:rsid w:val="00BA7D82"/>
    <w:rsid w:val="00C01B81"/>
    <w:rsid w:val="00C90176"/>
    <w:rsid w:val="00C96940"/>
    <w:rsid w:val="00CC7581"/>
    <w:rsid w:val="00D14819"/>
    <w:rsid w:val="00D40A34"/>
    <w:rsid w:val="00D8181C"/>
    <w:rsid w:val="00E04A03"/>
    <w:rsid w:val="00E50659"/>
    <w:rsid w:val="00EC1124"/>
    <w:rsid w:val="00F2332A"/>
    <w:rsid w:val="00F97466"/>
    <w:rsid w:val="00FB7E2A"/>
    <w:rsid w:val="00FD2A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F54A"/>
  <w15:chartTrackingRefBased/>
  <w15:docId w15:val="{9CBDA4C5-8159-4631-B973-63F72E4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03"/>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E04A03"/>
    <w:rPr>
      <w:color w:val="0563C1" w:themeColor="hyperlink"/>
      <w:u w:val="single"/>
    </w:rPr>
  </w:style>
  <w:style w:type="paragraph" w:styleId="Footer">
    <w:name w:val="footer"/>
    <w:basedOn w:val="Normal"/>
    <w:link w:val="FooterChar"/>
    <w:uiPriority w:val="99"/>
    <w:unhideWhenUsed/>
    <w:rsid w:val="00E04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03"/>
  </w:style>
  <w:style w:type="paragraph" w:customStyle="1" w:styleId="BodyA">
    <w:name w:val="Body A"/>
    <w:rsid w:val="00464EC3"/>
    <w:pPr>
      <w:pBdr>
        <w:top w:val="nil"/>
        <w:left w:val="nil"/>
        <w:bottom w:val="nil"/>
        <w:right w:val="nil"/>
        <w:between w:val="nil"/>
        <w:bar w:val="nil"/>
      </w:pBdr>
    </w:pPr>
    <w:rPr>
      <w:rFonts w:ascii="Calibri" w:eastAsia="Calibri" w:hAnsi="Calibri" w:cs="Calibri"/>
      <w:color w:val="000000"/>
      <w:u w:color="000000"/>
      <w:bdr w:val="nil"/>
      <w:lang w:eastAsia="en-PH"/>
    </w:rPr>
  </w:style>
  <w:style w:type="paragraph" w:styleId="Revision">
    <w:name w:val="Revision"/>
    <w:hidden/>
    <w:uiPriority w:val="99"/>
    <w:semiHidden/>
    <w:rsid w:val="00C01B81"/>
    <w:pPr>
      <w:spacing w:after="0" w:line="240" w:lineRule="auto"/>
    </w:pPr>
  </w:style>
  <w:style w:type="character" w:styleId="UnresolvedMention">
    <w:name w:val="Unresolved Mention"/>
    <w:basedOn w:val="DefaultParagraphFont"/>
    <w:uiPriority w:val="99"/>
    <w:semiHidden/>
    <w:unhideWhenUsed/>
    <w:rsid w:val="00D14819"/>
    <w:rPr>
      <w:color w:val="605E5C"/>
      <w:shd w:val="clear" w:color="auto" w:fill="E1DFDD"/>
    </w:rPr>
  </w:style>
  <w:style w:type="paragraph" w:styleId="Header">
    <w:name w:val="header"/>
    <w:basedOn w:val="Normal"/>
    <w:link w:val="HeaderChar"/>
    <w:uiPriority w:val="99"/>
    <w:unhideWhenUsed/>
    <w:rsid w:val="00D1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Jerome Angulo</dc:creator>
  <cp:keywords/>
  <dc:description/>
  <cp:lastModifiedBy>ONS Core CRD</cp:lastModifiedBy>
  <cp:revision>4</cp:revision>
  <dcterms:created xsi:type="dcterms:W3CDTF">2023-05-18T10:29:00Z</dcterms:created>
  <dcterms:modified xsi:type="dcterms:W3CDTF">2023-06-22T02:32:00Z</dcterms:modified>
</cp:coreProperties>
</file>