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79886" w14:textId="3F67A106" w:rsidR="002058F5" w:rsidRDefault="007D0591" w:rsidP="00C2728C">
      <w:pPr>
        <w:spacing w:after="200" w:line="276" w:lineRule="auto"/>
        <w:jc w:val="center"/>
        <w:rPr>
          <w:rFonts w:ascii="Arial" w:eastAsiaTheme="minorHAnsi" w:hAnsi="Arial" w:cs="Arial"/>
          <w:b/>
          <w:sz w:val="28"/>
          <w:szCs w:val="28"/>
          <w:lang w:val="en-PH"/>
        </w:rPr>
      </w:pPr>
      <w:r w:rsidRPr="003571DE">
        <w:rPr>
          <w:rFonts w:ascii="Arial" w:eastAsiaTheme="minorHAnsi" w:hAnsi="Arial" w:cs="Arial"/>
          <w:b/>
          <w:sz w:val="28"/>
          <w:szCs w:val="28"/>
          <w:lang w:val="en-PH"/>
        </w:rPr>
        <w:t>TECHNICAL NOTES</w:t>
      </w:r>
    </w:p>
    <w:p w14:paraId="023866CB" w14:textId="48CC377D" w:rsidR="0029281D" w:rsidRPr="002058F5" w:rsidRDefault="00C2728C" w:rsidP="0029281D">
      <w:pPr>
        <w:spacing w:after="200" w:line="276" w:lineRule="auto"/>
        <w:jc w:val="center"/>
        <w:rPr>
          <w:rFonts w:ascii="Arial" w:eastAsia="Arial" w:hAnsi="Arial" w:cs="Arial"/>
          <w:b/>
          <w:color w:val="000000"/>
          <w:sz w:val="28"/>
          <w:szCs w:val="28"/>
        </w:rPr>
      </w:pPr>
      <w:r>
        <w:rPr>
          <w:rFonts w:ascii="Arial" w:eastAsiaTheme="minorHAnsi" w:hAnsi="Arial" w:cs="Arial"/>
          <w:b/>
          <w:sz w:val="28"/>
          <w:szCs w:val="28"/>
          <w:lang w:val="en-PH"/>
        </w:rPr>
        <w:t>Agricultural Indicators System</w:t>
      </w:r>
      <w:r>
        <w:rPr>
          <w:rFonts w:ascii="Arial" w:eastAsiaTheme="minorHAnsi" w:hAnsi="Arial" w:cs="Arial"/>
          <w:b/>
          <w:sz w:val="28"/>
          <w:szCs w:val="28"/>
          <w:lang w:val="en-PH"/>
        </w:rPr>
        <w:br/>
      </w:r>
      <w:r w:rsidR="00093AEE">
        <w:rPr>
          <w:rFonts w:ascii="Arial" w:eastAsia="Arial" w:hAnsi="Arial" w:cs="Arial"/>
          <w:b/>
          <w:color w:val="000000"/>
          <w:sz w:val="28"/>
          <w:szCs w:val="28"/>
        </w:rPr>
        <w:t>Government Support in the Agriculture Sector</w:t>
      </w:r>
    </w:p>
    <w:p w14:paraId="331D00F6" w14:textId="77777777" w:rsidR="007D0591" w:rsidRPr="003571DE" w:rsidRDefault="007D0591" w:rsidP="007D0591">
      <w:pPr>
        <w:jc w:val="both"/>
        <w:rPr>
          <w:rFonts w:ascii="Arial" w:eastAsiaTheme="minorHAnsi" w:hAnsi="Arial" w:cs="Arial"/>
          <w:sz w:val="28"/>
          <w:szCs w:val="28"/>
          <w:lang w:val="en-PH"/>
        </w:rPr>
      </w:pPr>
      <w:r w:rsidRPr="003571DE">
        <w:rPr>
          <w:rFonts w:ascii="Arial" w:hAnsi="Arial" w:cs="Arial"/>
          <w:noProof/>
          <w:sz w:val="28"/>
          <w:szCs w:val="28"/>
          <w:lang w:val="en-PH" w:eastAsia="en-PH"/>
        </w:rPr>
        <mc:AlternateContent>
          <mc:Choice Requires="wps">
            <w:drawing>
              <wp:anchor distT="4294967295" distB="4294967295" distL="114300" distR="114300" simplePos="0" relativeHeight="251655168" behindDoc="0" locked="0" layoutInCell="1" allowOverlap="1" wp14:anchorId="163C3193" wp14:editId="6FDAB53D">
                <wp:simplePos x="0" y="0"/>
                <wp:positionH relativeFrom="column">
                  <wp:posOffset>30480</wp:posOffset>
                </wp:positionH>
                <wp:positionV relativeFrom="paragraph">
                  <wp:posOffset>116839</wp:posOffset>
                </wp:positionV>
                <wp:extent cx="5687695" cy="0"/>
                <wp:effectExtent l="0" t="0" r="0" b="0"/>
                <wp:wrapNone/>
                <wp:docPr id="4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8769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326718C" id="Straight Connector 1"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4pt,9.2pt" to="450.2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" strokecolor="black [3213]" strokeweight="1pt">
                <v:stroke joinstyle="miter"/>
                <o:lock v:ext="edit" shapetype="f"/>
              </v:line>
            </w:pict>
          </mc:Fallback>
        </mc:AlternateContent>
      </w:r>
    </w:p>
    <w:p w14:paraId="7ABA9B7B" w14:textId="77777777" w:rsidR="007D0591" w:rsidRPr="003571DE" w:rsidRDefault="007D0591" w:rsidP="007D0591">
      <w:pPr>
        <w:jc w:val="both"/>
        <w:rPr>
          <w:rFonts w:ascii="Arial" w:eastAsiaTheme="minorHAnsi" w:hAnsi="Arial" w:cs="Arial"/>
          <w:sz w:val="28"/>
          <w:szCs w:val="28"/>
          <w:lang w:val="en-PH"/>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blLook w:val="04A0" w:firstRow="1" w:lastRow="0" w:firstColumn="1" w:lastColumn="0" w:noHBand="0" w:noVBand="1"/>
      </w:tblPr>
      <w:tblGrid>
        <w:gridCol w:w="9060"/>
      </w:tblGrid>
      <w:tr w:rsidR="007D0591" w:rsidRPr="003571DE" w14:paraId="63767AF1" w14:textId="77777777" w:rsidTr="009A5622">
        <w:tc>
          <w:tcPr>
            <w:tcW w:w="9060" w:type="dxa"/>
            <w:shd w:val="clear" w:color="auto" w:fill="4472C4"/>
          </w:tcPr>
          <w:p w14:paraId="63EBADC6" w14:textId="77777777" w:rsidR="007D0591" w:rsidRPr="003571DE" w:rsidRDefault="007D0591" w:rsidP="007D0591">
            <w:pPr>
              <w:numPr>
                <w:ilvl w:val="0"/>
                <w:numId w:val="1"/>
              </w:numPr>
              <w:contextualSpacing/>
              <w:jc w:val="both"/>
              <w:rPr>
                <w:rFonts w:ascii="Arial" w:eastAsiaTheme="minorHAnsi" w:hAnsi="Arial" w:cs="Arial"/>
                <w:b/>
                <w:bCs/>
                <w:color w:val="FFFFFF" w:themeColor="background1"/>
                <w:sz w:val="28"/>
                <w:szCs w:val="28"/>
                <w:lang w:val="en-PH"/>
              </w:rPr>
            </w:pPr>
            <w:bookmarkStart w:id="0" w:name="_Hlk56501412"/>
            <w:r w:rsidRPr="003571DE">
              <w:rPr>
                <w:rFonts w:ascii="Arial" w:eastAsiaTheme="minorHAnsi" w:hAnsi="Arial" w:cs="Arial"/>
                <w:b/>
                <w:bCs/>
                <w:color w:val="FFFFFF" w:themeColor="background1"/>
                <w:sz w:val="28"/>
                <w:szCs w:val="28"/>
                <w:lang w:val="en-PH"/>
              </w:rPr>
              <w:t>The Introduction</w:t>
            </w:r>
          </w:p>
        </w:tc>
      </w:tr>
      <w:bookmarkEnd w:id="0"/>
    </w:tbl>
    <w:p w14:paraId="53574C9C" w14:textId="77777777" w:rsidR="007D0591" w:rsidRPr="003571DE" w:rsidRDefault="007D0591" w:rsidP="007D0591">
      <w:pPr>
        <w:jc w:val="both"/>
        <w:rPr>
          <w:rFonts w:ascii="Arial" w:eastAsiaTheme="minorHAnsi" w:hAnsi="Arial" w:cs="Arial"/>
          <w:sz w:val="28"/>
          <w:szCs w:val="28"/>
          <w:lang w:val="en-PH"/>
        </w:rPr>
      </w:pPr>
    </w:p>
    <w:p w14:paraId="2182D3DA" w14:textId="2F723F51" w:rsidR="00C224ED" w:rsidRDefault="009810E0" w:rsidP="007D0591">
      <w:pPr>
        <w:jc w:val="both"/>
        <w:rPr>
          <w:rFonts w:ascii="Arial" w:eastAsia="Arial" w:hAnsi="Arial" w:cs="Arial"/>
          <w:sz w:val="28"/>
          <w:szCs w:val="28"/>
        </w:rPr>
      </w:pPr>
      <w:r>
        <w:rPr>
          <w:rFonts w:ascii="Arial" w:eastAsia="Arial" w:hAnsi="Arial" w:cs="Arial"/>
          <w:sz w:val="28"/>
          <w:szCs w:val="28"/>
        </w:rPr>
        <w:t xml:space="preserve">This is the first of </w:t>
      </w:r>
      <w:r w:rsidR="009F1D73">
        <w:rPr>
          <w:rFonts w:ascii="Arial" w:eastAsia="Arial" w:hAnsi="Arial" w:cs="Arial"/>
          <w:sz w:val="28"/>
          <w:szCs w:val="28"/>
        </w:rPr>
        <w:t>the eight (8) modular reports of the</w:t>
      </w:r>
      <w:r>
        <w:rPr>
          <w:rFonts w:ascii="Arial" w:eastAsia="Arial" w:hAnsi="Arial" w:cs="Arial"/>
          <w:sz w:val="28"/>
          <w:szCs w:val="28"/>
        </w:rPr>
        <w:t xml:space="preserve"> Agricultural Indicators System (AIS) which </w:t>
      </w:r>
      <w:r w:rsidR="006E5324" w:rsidRPr="006E5324">
        <w:rPr>
          <w:rFonts w:ascii="Arial" w:eastAsia="Arial" w:hAnsi="Arial" w:cs="Arial"/>
          <w:sz w:val="28"/>
          <w:szCs w:val="28"/>
        </w:rPr>
        <w:t>presents information on the various extension services provided by the government to the agriculture sector. Specifically, this module contains information on irrigation development in the country, accomplishment of Comprehensive Agrarian Reform Program (CARP) relative to the hectarage of land distributed and registered including the number of agrarian reform beneficiaries, government expenditure in the agriculture and agrarian reform sector, and government procurement of palay and distribution of rice.</w:t>
      </w:r>
    </w:p>
    <w:p w14:paraId="2CF6D03D" w14:textId="77777777" w:rsidR="006E5324" w:rsidRPr="003571DE" w:rsidRDefault="006E5324" w:rsidP="007D0591">
      <w:pPr>
        <w:jc w:val="both"/>
        <w:rPr>
          <w:rFonts w:ascii="Arial" w:eastAsiaTheme="minorHAnsi" w:hAnsi="Arial" w:cs="Arial"/>
          <w:sz w:val="28"/>
          <w:szCs w:val="28"/>
          <w:lang w:val="en-PH"/>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blLook w:val="04A0" w:firstRow="1" w:lastRow="0" w:firstColumn="1" w:lastColumn="0" w:noHBand="0" w:noVBand="1"/>
      </w:tblPr>
      <w:tblGrid>
        <w:gridCol w:w="9060"/>
      </w:tblGrid>
      <w:tr w:rsidR="007D0591" w:rsidRPr="003571DE" w14:paraId="3BDBBCFE" w14:textId="77777777" w:rsidTr="009A5622">
        <w:tc>
          <w:tcPr>
            <w:tcW w:w="9060" w:type="dxa"/>
            <w:shd w:val="clear" w:color="auto" w:fill="4472C4"/>
          </w:tcPr>
          <w:p w14:paraId="74AD6A81" w14:textId="6C439F12" w:rsidR="007D0591" w:rsidRPr="003571DE" w:rsidRDefault="005F2DF6" w:rsidP="007D0591">
            <w:pPr>
              <w:numPr>
                <w:ilvl w:val="0"/>
                <w:numId w:val="1"/>
              </w:numPr>
              <w:contextualSpacing/>
              <w:jc w:val="both"/>
              <w:rPr>
                <w:rFonts w:ascii="Arial" w:eastAsiaTheme="minorHAnsi" w:hAnsi="Arial" w:cs="Arial"/>
                <w:b/>
                <w:bCs/>
                <w:color w:val="FFFFFF" w:themeColor="background1"/>
                <w:sz w:val="28"/>
                <w:szCs w:val="28"/>
                <w:lang w:val="en-PH"/>
              </w:rPr>
            </w:pPr>
            <w:r w:rsidRPr="003571DE">
              <w:rPr>
                <w:rFonts w:ascii="Arial" w:eastAsiaTheme="minorHAnsi" w:hAnsi="Arial" w:cs="Arial"/>
                <w:b/>
                <w:bCs/>
                <w:color w:val="FFFFFF" w:themeColor="background1"/>
                <w:sz w:val="28"/>
                <w:szCs w:val="28"/>
                <w:lang w:val="en-PH"/>
              </w:rPr>
              <w:t xml:space="preserve">Data </w:t>
            </w:r>
            <w:r w:rsidR="00E8231D">
              <w:rPr>
                <w:rFonts w:ascii="Arial" w:eastAsiaTheme="minorHAnsi" w:hAnsi="Arial" w:cs="Arial"/>
                <w:b/>
                <w:bCs/>
                <w:color w:val="FFFFFF" w:themeColor="background1"/>
                <w:sz w:val="28"/>
                <w:szCs w:val="28"/>
                <w:lang w:val="en-PH"/>
              </w:rPr>
              <w:t>Sources</w:t>
            </w:r>
          </w:p>
        </w:tc>
      </w:tr>
    </w:tbl>
    <w:p w14:paraId="1E261122" w14:textId="79BC267B" w:rsidR="006E5324" w:rsidRPr="003571DE" w:rsidRDefault="006E5324" w:rsidP="007D0591">
      <w:pPr>
        <w:jc w:val="both"/>
        <w:rPr>
          <w:rFonts w:ascii="Arial" w:eastAsiaTheme="minorHAnsi" w:hAnsi="Arial" w:cs="Arial"/>
          <w:b/>
          <w:bCs/>
          <w:sz w:val="28"/>
          <w:szCs w:val="28"/>
          <w:lang w:val="en-PH"/>
        </w:rPr>
      </w:pP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20"/>
        <w:gridCol w:w="2880"/>
      </w:tblGrid>
      <w:tr w:rsidR="00E8231D" w:rsidRPr="006E5324" w14:paraId="6E8F56C2" w14:textId="77777777" w:rsidTr="00E8231D">
        <w:tc>
          <w:tcPr>
            <w:tcW w:w="6120" w:type="dxa"/>
            <w:vAlign w:val="center"/>
          </w:tcPr>
          <w:p w14:paraId="0815CB25" w14:textId="77777777" w:rsidR="00E8231D" w:rsidRPr="006E5324" w:rsidRDefault="00E8231D" w:rsidP="00E81BA1">
            <w:pPr>
              <w:pBdr>
                <w:top w:val="nil"/>
                <w:left w:val="nil"/>
                <w:bottom w:val="nil"/>
                <w:right w:val="nil"/>
                <w:between w:val="nil"/>
              </w:pBdr>
              <w:jc w:val="center"/>
              <w:rPr>
                <w:rFonts w:ascii="Arial" w:eastAsia="Arial" w:hAnsi="Arial" w:cs="Arial"/>
                <w:color w:val="000000"/>
                <w:sz w:val="28"/>
                <w:szCs w:val="28"/>
              </w:rPr>
            </w:pPr>
            <w:r w:rsidRPr="006E5324">
              <w:rPr>
                <w:rFonts w:ascii="Arial" w:eastAsia="Arial" w:hAnsi="Arial" w:cs="Arial"/>
                <w:b/>
                <w:color w:val="000000"/>
                <w:sz w:val="28"/>
                <w:szCs w:val="28"/>
              </w:rPr>
              <w:t>Data and Indicators</w:t>
            </w:r>
          </w:p>
        </w:tc>
        <w:tc>
          <w:tcPr>
            <w:tcW w:w="2880" w:type="dxa"/>
            <w:vAlign w:val="center"/>
          </w:tcPr>
          <w:p w14:paraId="471EFFB7" w14:textId="77777777" w:rsidR="00E8231D" w:rsidRPr="006E5324" w:rsidRDefault="00E8231D" w:rsidP="00E81BA1">
            <w:pPr>
              <w:pBdr>
                <w:top w:val="nil"/>
                <w:left w:val="nil"/>
                <w:bottom w:val="nil"/>
                <w:right w:val="nil"/>
                <w:between w:val="nil"/>
              </w:pBdr>
              <w:jc w:val="center"/>
              <w:rPr>
                <w:rFonts w:ascii="Arial" w:eastAsia="Arial" w:hAnsi="Arial" w:cs="Arial"/>
                <w:color w:val="000000"/>
                <w:sz w:val="28"/>
                <w:szCs w:val="28"/>
              </w:rPr>
            </w:pPr>
            <w:r w:rsidRPr="006E5324">
              <w:rPr>
                <w:rFonts w:ascii="Arial" w:eastAsia="Arial" w:hAnsi="Arial" w:cs="Arial"/>
                <w:b/>
                <w:color w:val="000000"/>
                <w:sz w:val="28"/>
                <w:szCs w:val="28"/>
              </w:rPr>
              <w:t>Source Agency</w:t>
            </w:r>
          </w:p>
        </w:tc>
      </w:tr>
      <w:tr w:rsidR="00E8231D" w:rsidRPr="006E5324" w14:paraId="46018457" w14:textId="77777777" w:rsidTr="00E8231D">
        <w:trPr>
          <w:trHeight w:val="64"/>
        </w:trPr>
        <w:tc>
          <w:tcPr>
            <w:tcW w:w="6120" w:type="dxa"/>
            <w:vAlign w:val="center"/>
          </w:tcPr>
          <w:p w14:paraId="0C004E0F" w14:textId="77539FC4" w:rsidR="00E8231D" w:rsidRPr="006E5324" w:rsidRDefault="00E8231D" w:rsidP="006E5324">
            <w:pPr>
              <w:numPr>
                <w:ilvl w:val="0"/>
                <w:numId w:val="19"/>
              </w:numPr>
              <w:pBdr>
                <w:top w:val="nil"/>
                <w:left w:val="nil"/>
                <w:bottom w:val="nil"/>
                <w:right w:val="nil"/>
                <w:between w:val="nil"/>
              </w:pBdr>
              <w:jc w:val="both"/>
              <w:rPr>
                <w:rFonts w:ascii="Arial" w:eastAsia="Arial" w:hAnsi="Arial" w:cs="Arial"/>
                <w:color w:val="000000"/>
                <w:sz w:val="28"/>
                <w:szCs w:val="28"/>
              </w:rPr>
            </w:pPr>
            <w:r w:rsidRPr="006E5324">
              <w:rPr>
                <w:noProof/>
                <w:sz w:val="28"/>
                <w:szCs w:val="28"/>
                <w:lang w:val="en-PH" w:eastAsia="en-PH"/>
              </w:rPr>
              <mc:AlternateContent>
                <mc:Choice Requires="wps">
                  <w:drawing>
                    <wp:anchor distT="0" distB="0" distL="114300" distR="114300" simplePos="0" relativeHeight="251649536" behindDoc="0" locked="0" layoutInCell="1" allowOverlap="1" wp14:anchorId="0DAD9AAF" wp14:editId="2E3E4464">
                      <wp:simplePos x="0" y="0"/>
                      <wp:positionH relativeFrom="column">
                        <wp:posOffset>3804285</wp:posOffset>
                      </wp:positionH>
                      <wp:positionV relativeFrom="paragraph">
                        <wp:posOffset>133350</wp:posOffset>
                      </wp:positionV>
                      <wp:extent cx="304800" cy="1126490"/>
                      <wp:effectExtent l="0" t="0" r="19050" b="16510"/>
                      <wp:wrapNone/>
                      <wp:docPr id="3" name="Righ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4784141" y="5501030"/>
                                <a:ext cx="304800" cy="1126490"/>
                              </a:xfrm>
                              <a:prstGeom prst="rightBrace">
                                <a:avLst>
                                  <a:gd name="adj1" fmla="val 8333"/>
                                  <a:gd name="adj2" fmla="val 46104"/>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3242F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299.55pt;margin-top:10.5pt;width:24pt;height:88.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" adj="487,9958"/>
                  </w:pict>
                </mc:Fallback>
              </mc:AlternateContent>
            </w:r>
            <w:r w:rsidRPr="006E5324">
              <w:rPr>
                <w:rFonts w:ascii="Arial" w:eastAsia="Arial" w:hAnsi="Arial" w:cs="Arial"/>
                <w:color w:val="000000"/>
                <w:sz w:val="28"/>
                <w:szCs w:val="28"/>
              </w:rPr>
              <w:t>Total service area by region</w:t>
            </w:r>
          </w:p>
          <w:p w14:paraId="02BF596A" w14:textId="77777777" w:rsidR="00E8231D" w:rsidRPr="006E5324" w:rsidRDefault="00E8231D" w:rsidP="00E81BA1">
            <w:pPr>
              <w:pBdr>
                <w:top w:val="nil"/>
                <w:left w:val="nil"/>
                <w:bottom w:val="nil"/>
                <w:right w:val="nil"/>
                <w:between w:val="nil"/>
              </w:pBdr>
              <w:ind w:left="720"/>
              <w:rPr>
                <w:rFonts w:ascii="Arial" w:eastAsia="Arial" w:hAnsi="Arial" w:cs="Arial"/>
                <w:color w:val="000000"/>
                <w:sz w:val="28"/>
                <w:szCs w:val="28"/>
              </w:rPr>
            </w:pPr>
          </w:p>
          <w:p w14:paraId="01D5E152" w14:textId="77777777" w:rsidR="00E8231D" w:rsidRPr="006E5324" w:rsidRDefault="00E8231D" w:rsidP="006E5324">
            <w:pPr>
              <w:numPr>
                <w:ilvl w:val="0"/>
                <w:numId w:val="19"/>
              </w:numPr>
              <w:pBdr>
                <w:top w:val="nil"/>
                <w:left w:val="nil"/>
                <w:bottom w:val="nil"/>
                <w:right w:val="nil"/>
                <w:between w:val="nil"/>
              </w:pBdr>
              <w:jc w:val="both"/>
              <w:rPr>
                <w:rFonts w:ascii="Arial" w:eastAsia="Arial" w:hAnsi="Arial" w:cs="Arial"/>
                <w:color w:val="000000"/>
                <w:sz w:val="28"/>
                <w:szCs w:val="28"/>
              </w:rPr>
            </w:pPr>
            <w:r w:rsidRPr="006E5324">
              <w:rPr>
                <w:rFonts w:ascii="Arial" w:eastAsia="Arial" w:hAnsi="Arial" w:cs="Arial"/>
                <w:color w:val="000000"/>
                <w:sz w:val="28"/>
                <w:szCs w:val="28"/>
              </w:rPr>
              <w:t>Irrigation development by region</w:t>
            </w:r>
          </w:p>
          <w:p w14:paraId="0531C7E8" w14:textId="77777777" w:rsidR="00E8231D" w:rsidRPr="006E5324" w:rsidRDefault="00E8231D" w:rsidP="00E81BA1">
            <w:pPr>
              <w:pBdr>
                <w:top w:val="nil"/>
                <w:left w:val="nil"/>
                <w:bottom w:val="nil"/>
                <w:right w:val="nil"/>
                <w:between w:val="nil"/>
              </w:pBdr>
              <w:ind w:left="720" w:hanging="720"/>
              <w:rPr>
                <w:rFonts w:ascii="Arial" w:eastAsia="Arial" w:hAnsi="Arial" w:cs="Arial"/>
                <w:color w:val="000000"/>
                <w:sz w:val="28"/>
                <w:szCs w:val="28"/>
              </w:rPr>
            </w:pPr>
          </w:p>
          <w:p w14:paraId="61CED3D6" w14:textId="77777777" w:rsidR="00E8231D" w:rsidRPr="006E5324" w:rsidRDefault="00E8231D" w:rsidP="006E5324">
            <w:pPr>
              <w:numPr>
                <w:ilvl w:val="0"/>
                <w:numId w:val="19"/>
              </w:numPr>
              <w:pBdr>
                <w:top w:val="nil"/>
                <w:left w:val="nil"/>
                <w:bottom w:val="nil"/>
                <w:right w:val="nil"/>
                <w:between w:val="nil"/>
              </w:pBdr>
              <w:spacing w:line="276" w:lineRule="auto"/>
              <w:jc w:val="both"/>
              <w:rPr>
                <w:rFonts w:ascii="Arial" w:eastAsia="Arial" w:hAnsi="Arial" w:cs="Arial"/>
                <w:color w:val="000000"/>
                <w:sz w:val="28"/>
                <w:szCs w:val="28"/>
              </w:rPr>
            </w:pPr>
            <w:r w:rsidRPr="006E5324">
              <w:rPr>
                <w:rFonts w:ascii="Arial" w:eastAsia="Arial" w:hAnsi="Arial" w:cs="Arial"/>
                <w:color w:val="000000"/>
                <w:sz w:val="28"/>
                <w:szCs w:val="28"/>
              </w:rPr>
              <w:t>Average percent share of service area by type of irrigation system and by region</w:t>
            </w:r>
          </w:p>
          <w:p w14:paraId="3831219E" w14:textId="77777777" w:rsidR="00E8231D" w:rsidRPr="006E5324" w:rsidRDefault="00E8231D" w:rsidP="00E81BA1">
            <w:pPr>
              <w:rPr>
                <w:rFonts w:ascii="Arial" w:eastAsia="Arial" w:hAnsi="Arial" w:cs="Arial"/>
                <w:sz w:val="28"/>
                <w:szCs w:val="28"/>
              </w:rPr>
            </w:pPr>
          </w:p>
          <w:p w14:paraId="0F84999E" w14:textId="77777777" w:rsidR="00E8231D" w:rsidRPr="006E5324" w:rsidRDefault="00E8231D" w:rsidP="006E5324">
            <w:pPr>
              <w:numPr>
                <w:ilvl w:val="0"/>
                <w:numId w:val="19"/>
              </w:numPr>
              <w:pBdr>
                <w:top w:val="nil"/>
                <w:left w:val="nil"/>
                <w:bottom w:val="nil"/>
                <w:right w:val="nil"/>
                <w:between w:val="nil"/>
              </w:pBdr>
              <w:spacing w:line="276" w:lineRule="auto"/>
              <w:jc w:val="both"/>
              <w:rPr>
                <w:rFonts w:ascii="Arial" w:eastAsia="Arial" w:hAnsi="Arial" w:cs="Arial"/>
                <w:color w:val="000000"/>
                <w:sz w:val="28"/>
                <w:szCs w:val="28"/>
              </w:rPr>
            </w:pPr>
            <w:r w:rsidRPr="006E5324">
              <w:rPr>
                <w:rFonts w:ascii="Arial" w:eastAsia="Arial" w:hAnsi="Arial" w:cs="Arial"/>
                <w:color w:val="000000"/>
                <w:sz w:val="28"/>
                <w:szCs w:val="28"/>
              </w:rPr>
              <w:t>Scope and percent accomplishment of land distribution and registration by region</w:t>
            </w:r>
          </w:p>
          <w:p w14:paraId="6D0600A9" w14:textId="77777777" w:rsidR="00E8231D" w:rsidRPr="006E5324" w:rsidRDefault="00E8231D" w:rsidP="00E81BA1">
            <w:pPr>
              <w:pBdr>
                <w:top w:val="nil"/>
                <w:left w:val="nil"/>
                <w:bottom w:val="nil"/>
                <w:right w:val="nil"/>
                <w:between w:val="nil"/>
              </w:pBdr>
              <w:ind w:left="720" w:hanging="720"/>
              <w:rPr>
                <w:rFonts w:ascii="Arial" w:eastAsia="Arial" w:hAnsi="Arial" w:cs="Arial"/>
                <w:color w:val="000000"/>
                <w:sz w:val="28"/>
                <w:szCs w:val="28"/>
              </w:rPr>
            </w:pPr>
          </w:p>
          <w:p w14:paraId="1A54516D" w14:textId="77777777" w:rsidR="00E8231D" w:rsidRPr="006E5324" w:rsidRDefault="00E8231D" w:rsidP="006E5324">
            <w:pPr>
              <w:numPr>
                <w:ilvl w:val="0"/>
                <w:numId w:val="19"/>
              </w:numPr>
              <w:pBdr>
                <w:top w:val="nil"/>
                <w:left w:val="nil"/>
                <w:bottom w:val="nil"/>
                <w:right w:val="nil"/>
                <w:between w:val="nil"/>
              </w:pBdr>
              <w:spacing w:line="276" w:lineRule="auto"/>
              <w:jc w:val="both"/>
              <w:rPr>
                <w:rFonts w:ascii="Arial" w:eastAsia="Arial" w:hAnsi="Arial" w:cs="Arial"/>
                <w:color w:val="000000"/>
                <w:sz w:val="28"/>
                <w:szCs w:val="28"/>
              </w:rPr>
            </w:pPr>
            <w:r w:rsidRPr="006E5324">
              <w:rPr>
                <w:rFonts w:ascii="Arial" w:eastAsia="Arial" w:hAnsi="Arial" w:cs="Arial"/>
                <w:color w:val="000000"/>
                <w:sz w:val="28"/>
                <w:szCs w:val="28"/>
              </w:rPr>
              <w:t>Area of distributed and registered lands by region</w:t>
            </w:r>
          </w:p>
          <w:p w14:paraId="2FC48A28" w14:textId="77777777" w:rsidR="00E8231D" w:rsidRPr="006E5324" w:rsidRDefault="00E8231D" w:rsidP="00E81BA1">
            <w:pPr>
              <w:rPr>
                <w:rFonts w:ascii="Arial" w:eastAsia="Arial" w:hAnsi="Arial" w:cs="Arial"/>
                <w:sz w:val="28"/>
                <w:szCs w:val="28"/>
              </w:rPr>
            </w:pPr>
          </w:p>
          <w:p w14:paraId="21F4E5EB" w14:textId="77777777" w:rsidR="00E8231D" w:rsidRPr="006E5324" w:rsidRDefault="00E8231D" w:rsidP="006E5324">
            <w:pPr>
              <w:numPr>
                <w:ilvl w:val="0"/>
                <w:numId w:val="19"/>
              </w:numPr>
              <w:pBdr>
                <w:top w:val="nil"/>
                <w:left w:val="nil"/>
                <w:bottom w:val="nil"/>
                <w:right w:val="nil"/>
                <w:between w:val="nil"/>
              </w:pBdr>
              <w:spacing w:line="276" w:lineRule="auto"/>
              <w:jc w:val="both"/>
              <w:rPr>
                <w:rFonts w:ascii="Arial" w:eastAsia="Arial" w:hAnsi="Arial" w:cs="Arial"/>
                <w:color w:val="000000"/>
                <w:sz w:val="28"/>
                <w:szCs w:val="28"/>
              </w:rPr>
            </w:pPr>
            <w:r w:rsidRPr="006E5324">
              <w:rPr>
                <w:rFonts w:ascii="Arial" w:eastAsia="Arial" w:hAnsi="Arial" w:cs="Arial"/>
                <w:color w:val="000000"/>
                <w:sz w:val="28"/>
                <w:szCs w:val="28"/>
              </w:rPr>
              <w:t>Number of agrarian reform beneficiaries by region</w:t>
            </w:r>
          </w:p>
          <w:p w14:paraId="4B25237D" w14:textId="77777777" w:rsidR="00E8231D" w:rsidRPr="006E5324" w:rsidRDefault="00E8231D" w:rsidP="00E81BA1">
            <w:pPr>
              <w:pBdr>
                <w:top w:val="nil"/>
                <w:left w:val="nil"/>
                <w:bottom w:val="nil"/>
                <w:right w:val="nil"/>
                <w:between w:val="nil"/>
              </w:pBdr>
              <w:ind w:left="720" w:hanging="720"/>
              <w:rPr>
                <w:rFonts w:ascii="Arial" w:eastAsia="Arial" w:hAnsi="Arial" w:cs="Arial"/>
                <w:color w:val="000000"/>
                <w:sz w:val="28"/>
                <w:szCs w:val="28"/>
              </w:rPr>
            </w:pPr>
          </w:p>
          <w:p w14:paraId="6ACF584F" w14:textId="77777777" w:rsidR="00E8231D" w:rsidRPr="006E5324" w:rsidRDefault="00E8231D" w:rsidP="006E5324">
            <w:pPr>
              <w:numPr>
                <w:ilvl w:val="0"/>
                <w:numId w:val="19"/>
              </w:numPr>
              <w:pBdr>
                <w:top w:val="nil"/>
                <w:left w:val="nil"/>
                <w:bottom w:val="nil"/>
                <w:right w:val="nil"/>
                <w:between w:val="nil"/>
              </w:pBdr>
              <w:spacing w:line="276" w:lineRule="auto"/>
              <w:jc w:val="both"/>
              <w:rPr>
                <w:rFonts w:ascii="Arial" w:eastAsia="Arial" w:hAnsi="Arial" w:cs="Arial"/>
                <w:color w:val="000000"/>
                <w:sz w:val="28"/>
                <w:szCs w:val="28"/>
              </w:rPr>
            </w:pPr>
            <w:r w:rsidRPr="006E5324">
              <w:rPr>
                <w:rFonts w:ascii="Arial" w:eastAsia="Arial" w:hAnsi="Arial" w:cs="Arial"/>
                <w:color w:val="000000"/>
                <w:sz w:val="28"/>
                <w:szCs w:val="28"/>
              </w:rPr>
              <w:t>Percent distribution of agrarian reform beneficiaries by region</w:t>
            </w:r>
          </w:p>
        </w:tc>
        <w:tc>
          <w:tcPr>
            <w:tcW w:w="2880" w:type="dxa"/>
            <w:vAlign w:val="center"/>
          </w:tcPr>
          <w:p w14:paraId="7CAD2B3E" w14:textId="2EEDE414" w:rsidR="00E8231D" w:rsidRPr="00E8231D" w:rsidRDefault="00E8231D" w:rsidP="00E8231D">
            <w:pPr>
              <w:pBdr>
                <w:top w:val="nil"/>
                <w:left w:val="nil"/>
                <w:bottom w:val="nil"/>
                <w:right w:val="nil"/>
                <w:between w:val="nil"/>
              </w:pBdr>
              <w:jc w:val="center"/>
              <w:rPr>
                <w:rFonts w:ascii="Arial" w:eastAsia="Arial" w:hAnsi="Arial" w:cs="Arial"/>
                <w:color w:val="000000"/>
                <w:sz w:val="28"/>
                <w:szCs w:val="28"/>
              </w:rPr>
            </w:pPr>
            <w:r w:rsidRPr="006E5324">
              <w:rPr>
                <w:rFonts w:ascii="Arial" w:hAnsi="Arial" w:cs="Arial"/>
                <w:sz w:val="28"/>
                <w:szCs w:val="28"/>
              </w:rPr>
              <w:t>National Irrigation</w:t>
            </w:r>
          </w:p>
          <w:p w14:paraId="1A60F066" w14:textId="1CCC143D" w:rsidR="00E8231D" w:rsidRPr="006E5324" w:rsidRDefault="00E8231D" w:rsidP="00636C8C">
            <w:pPr>
              <w:jc w:val="center"/>
              <w:rPr>
                <w:rFonts w:ascii="Arial" w:hAnsi="Arial" w:cs="Arial"/>
                <w:sz w:val="28"/>
                <w:szCs w:val="28"/>
              </w:rPr>
            </w:pPr>
            <w:r>
              <w:rPr>
                <w:rFonts w:ascii="Arial" w:hAnsi="Arial" w:cs="Arial"/>
                <w:sz w:val="28"/>
                <w:szCs w:val="28"/>
              </w:rPr>
              <w:t xml:space="preserve">   </w:t>
            </w:r>
            <w:r w:rsidRPr="006E5324">
              <w:rPr>
                <w:rFonts w:ascii="Arial" w:hAnsi="Arial" w:cs="Arial"/>
                <w:sz w:val="28"/>
                <w:szCs w:val="28"/>
              </w:rPr>
              <w:t>Administration (NIA)</w:t>
            </w:r>
          </w:p>
          <w:p w14:paraId="13F32ABC" w14:textId="77777777" w:rsidR="00E8231D" w:rsidRPr="006E5324" w:rsidRDefault="00E8231D" w:rsidP="00E81BA1">
            <w:pPr>
              <w:rPr>
                <w:rFonts w:cs="Calibri"/>
                <w:sz w:val="28"/>
                <w:szCs w:val="28"/>
              </w:rPr>
            </w:pPr>
          </w:p>
          <w:p w14:paraId="72BB322E" w14:textId="77777777" w:rsidR="00E8231D" w:rsidRPr="006E5324" w:rsidRDefault="00E8231D" w:rsidP="00E81BA1">
            <w:pPr>
              <w:rPr>
                <w:rFonts w:cs="Calibri"/>
                <w:sz w:val="28"/>
                <w:szCs w:val="28"/>
              </w:rPr>
            </w:pPr>
          </w:p>
          <w:p w14:paraId="1280FE48" w14:textId="6C2D3903" w:rsidR="00E8231D" w:rsidRPr="006E5324" w:rsidRDefault="00E8231D" w:rsidP="00E81BA1">
            <w:pPr>
              <w:rPr>
                <w:rFonts w:cs="Calibri"/>
                <w:sz w:val="28"/>
                <w:szCs w:val="28"/>
              </w:rPr>
            </w:pPr>
          </w:p>
          <w:p w14:paraId="79A7D576" w14:textId="1DF10B5F" w:rsidR="00E8231D" w:rsidRPr="006E5324" w:rsidRDefault="00E8231D" w:rsidP="00E81BA1">
            <w:pPr>
              <w:rPr>
                <w:rFonts w:cs="Calibri"/>
                <w:sz w:val="28"/>
                <w:szCs w:val="28"/>
              </w:rPr>
            </w:pPr>
            <w:r w:rsidRPr="006E5324">
              <w:rPr>
                <w:noProof/>
                <w:sz w:val="28"/>
                <w:szCs w:val="28"/>
                <w:lang w:val="en-PH" w:eastAsia="en-PH"/>
              </w:rPr>
              <mc:AlternateContent>
                <mc:Choice Requires="wps">
                  <w:drawing>
                    <wp:anchor distT="0" distB="0" distL="114300" distR="114300" simplePos="0" relativeHeight="251663872" behindDoc="0" locked="0" layoutInCell="1" allowOverlap="1" wp14:anchorId="5813EE2F" wp14:editId="6827BDA2">
                      <wp:simplePos x="0" y="0"/>
                      <wp:positionH relativeFrom="column">
                        <wp:posOffset>-80010</wp:posOffset>
                      </wp:positionH>
                      <wp:positionV relativeFrom="paragraph">
                        <wp:posOffset>161290</wp:posOffset>
                      </wp:positionV>
                      <wp:extent cx="304800" cy="2428240"/>
                      <wp:effectExtent l="0" t="0" r="19050" b="10160"/>
                      <wp:wrapNone/>
                      <wp:docPr id="2"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428240"/>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D07E5" id="Right Brace 2" o:spid="_x0000_s1026" type="#_x0000_t88" style="position:absolute;margin-left:-6.3pt;margin-top:12.7pt;width:24pt;height:19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" adj="226"/>
                  </w:pict>
                </mc:Fallback>
              </mc:AlternateContent>
            </w:r>
          </w:p>
          <w:p w14:paraId="36B510BF" w14:textId="4F593FAE" w:rsidR="00E8231D" w:rsidRPr="006E5324" w:rsidRDefault="00E8231D" w:rsidP="00E81BA1">
            <w:pPr>
              <w:rPr>
                <w:rFonts w:cs="Calibri"/>
                <w:sz w:val="28"/>
                <w:szCs w:val="28"/>
              </w:rPr>
            </w:pPr>
          </w:p>
          <w:p w14:paraId="5B50330C" w14:textId="2B86C441" w:rsidR="00E8231D" w:rsidRPr="006E5324" w:rsidRDefault="00E8231D" w:rsidP="00E81BA1">
            <w:pPr>
              <w:rPr>
                <w:rFonts w:cs="Calibri"/>
                <w:sz w:val="28"/>
                <w:szCs w:val="28"/>
              </w:rPr>
            </w:pPr>
          </w:p>
          <w:p w14:paraId="026418B1" w14:textId="77777777" w:rsidR="00E8231D" w:rsidRDefault="00E8231D" w:rsidP="00E8231D">
            <w:pPr>
              <w:pBdr>
                <w:top w:val="nil"/>
                <w:left w:val="nil"/>
                <w:bottom w:val="nil"/>
                <w:right w:val="nil"/>
                <w:between w:val="nil"/>
              </w:pBdr>
              <w:jc w:val="center"/>
              <w:rPr>
                <w:rFonts w:ascii="Arial" w:eastAsia="Arial" w:hAnsi="Arial" w:cs="Arial"/>
                <w:color w:val="000000"/>
                <w:sz w:val="28"/>
                <w:szCs w:val="28"/>
              </w:rPr>
            </w:pPr>
          </w:p>
          <w:p w14:paraId="2EC32E06" w14:textId="23B8C4D6" w:rsidR="00E8231D" w:rsidRPr="006E5324" w:rsidRDefault="00E8231D" w:rsidP="00E8231D">
            <w:pPr>
              <w:pBdr>
                <w:top w:val="nil"/>
                <w:left w:val="nil"/>
                <w:bottom w:val="nil"/>
                <w:right w:val="nil"/>
                <w:between w:val="nil"/>
              </w:pBdr>
              <w:jc w:val="center"/>
              <w:rPr>
                <w:rFonts w:ascii="Arial" w:eastAsia="Arial" w:hAnsi="Arial" w:cs="Arial"/>
                <w:color w:val="000000"/>
                <w:sz w:val="28"/>
                <w:szCs w:val="28"/>
              </w:rPr>
            </w:pPr>
            <w:r w:rsidRPr="006E5324">
              <w:rPr>
                <w:rFonts w:ascii="Arial" w:eastAsia="Arial" w:hAnsi="Arial" w:cs="Arial"/>
                <w:color w:val="000000"/>
                <w:sz w:val="28"/>
                <w:szCs w:val="28"/>
              </w:rPr>
              <w:t>Department of</w:t>
            </w:r>
          </w:p>
          <w:p w14:paraId="10C96DC8" w14:textId="0FB7821B" w:rsidR="00E8231D" w:rsidRPr="006E5324" w:rsidRDefault="00E8231D" w:rsidP="006E5324">
            <w:pPr>
              <w:pBdr>
                <w:top w:val="nil"/>
                <w:left w:val="nil"/>
                <w:bottom w:val="nil"/>
                <w:right w:val="nil"/>
                <w:between w:val="nil"/>
              </w:pBdr>
              <w:jc w:val="center"/>
              <w:rPr>
                <w:rFonts w:ascii="Arial" w:eastAsia="Arial" w:hAnsi="Arial" w:cs="Arial"/>
                <w:color w:val="000000"/>
                <w:sz w:val="28"/>
                <w:szCs w:val="28"/>
              </w:rPr>
            </w:pPr>
            <w:r w:rsidRPr="006E5324">
              <w:rPr>
                <w:rFonts w:ascii="Arial" w:eastAsia="Arial" w:hAnsi="Arial" w:cs="Arial"/>
                <w:color w:val="000000"/>
                <w:sz w:val="28"/>
                <w:szCs w:val="28"/>
              </w:rPr>
              <w:t>Agrarian Reform</w:t>
            </w:r>
          </w:p>
          <w:p w14:paraId="1A853DB7" w14:textId="1720E65F" w:rsidR="00E8231D" w:rsidRPr="006E5324" w:rsidRDefault="00E8231D" w:rsidP="006E5324">
            <w:pPr>
              <w:pBdr>
                <w:top w:val="nil"/>
                <w:left w:val="nil"/>
                <w:bottom w:val="nil"/>
                <w:right w:val="nil"/>
                <w:between w:val="nil"/>
              </w:pBdr>
              <w:jc w:val="center"/>
              <w:rPr>
                <w:rFonts w:cs="Calibri"/>
                <w:color w:val="000000"/>
                <w:sz w:val="28"/>
                <w:szCs w:val="28"/>
              </w:rPr>
            </w:pPr>
            <w:r w:rsidRPr="006E5324">
              <w:rPr>
                <w:rFonts w:ascii="Arial" w:eastAsia="Arial" w:hAnsi="Arial" w:cs="Arial"/>
                <w:color w:val="000000"/>
                <w:sz w:val="28"/>
                <w:szCs w:val="28"/>
              </w:rPr>
              <w:t>(DAR)</w:t>
            </w:r>
          </w:p>
          <w:p w14:paraId="491510E6" w14:textId="77777777" w:rsidR="00E8231D" w:rsidRPr="006E5324" w:rsidRDefault="00E8231D" w:rsidP="00E81BA1">
            <w:pPr>
              <w:pBdr>
                <w:top w:val="nil"/>
                <w:left w:val="nil"/>
                <w:bottom w:val="nil"/>
                <w:right w:val="nil"/>
                <w:between w:val="nil"/>
              </w:pBdr>
              <w:rPr>
                <w:rFonts w:ascii="Arial" w:eastAsia="Arial" w:hAnsi="Arial" w:cs="Arial"/>
                <w:color w:val="000000"/>
                <w:sz w:val="28"/>
                <w:szCs w:val="28"/>
              </w:rPr>
            </w:pPr>
          </w:p>
        </w:tc>
      </w:tr>
    </w:tbl>
    <w:p w14:paraId="203E8F77" w14:textId="60DBE8D7" w:rsidR="006E5324" w:rsidRDefault="006E5324" w:rsidP="006E5324">
      <w:pPr>
        <w:rPr>
          <w:rFonts w:cs="Calibri"/>
        </w:rPr>
      </w:pPr>
    </w:p>
    <w:p w14:paraId="1B128FA4" w14:textId="77777777" w:rsidR="006E5324" w:rsidRPr="00C27641" w:rsidRDefault="006E5324" w:rsidP="006E5324">
      <w:pPr>
        <w:rPr>
          <w:rFonts w:cs="Calibri"/>
        </w:rPr>
      </w:pP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0"/>
        <w:gridCol w:w="3240"/>
      </w:tblGrid>
      <w:tr w:rsidR="00B269FD" w:rsidRPr="00C27641" w14:paraId="5670E89F" w14:textId="77777777" w:rsidTr="00C535C6">
        <w:tc>
          <w:tcPr>
            <w:tcW w:w="5760" w:type="dxa"/>
            <w:vAlign w:val="center"/>
          </w:tcPr>
          <w:p w14:paraId="321D3E07" w14:textId="77777777" w:rsidR="00B269FD" w:rsidRPr="00C27641" w:rsidRDefault="00B269FD" w:rsidP="00E81BA1">
            <w:pPr>
              <w:pBdr>
                <w:top w:val="nil"/>
                <w:left w:val="nil"/>
                <w:bottom w:val="nil"/>
                <w:right w:val="nil"/>
                <w:between w:val="nil"/>
              </w:pBdr>
              <w:jc w:val="center"/>
              <w:rPr>
                <w:rFonts w:ascii="Arial" w:eastAsia="Arial" w:hAnsi="Arial" w:cs="Arial"/>
                <w:color w:val="000000"/>
              </w:rPr>
            </w:pPr>
            <w:r w:rsidRPr="00C27641">
              <w:rPr>
                <w:rFonts w:ascii="Arial" w:eastAsia="Arial" w:hAnsi="Arial" w:cs="Arial"/>
                <w:b/>
                <w:color w:val="000000"/>
              </w:rPr>
              <w:t>Data and Indicators</w:t>
            </w:r>
          </w:p>
        </w:tc>
        <w:tc>
          <w:tcPr>
            <w:tcW w:w="3240" w:type="dxa"/>
            <w:vAlign w:val="center"/>
          </w:tcPr>
          <w:p w14:paraId="26E155E8" w14:textId="77777777" w:rsidR="00B269FD" w:rsidRPr="00C27641" w:rsidRDefault="00B269FD" w:rsidP="00E81BA1">
            <w:pPr>
              <w:pBdr>
                <w:top w:val="nil"/>
                <w:left w:val="nil"/>
                <w:bottom w:val="nil"/>
                <w:right w:val="nil"/>
                <w:between w:val="nil"/>
              </w:pBdr>
              <w:jc w:val="center"/>
              <w:rPr>
                <w:rFonts w:ascii="Arial" w:eastAsia="Arial" w:hAnsi="Arial" w:cs="Arial"/>
                <w:color w:val="000000"/>
              </w:rPr>
            </w:pPr>
            <w:r w:rsidRPr="00C27641">
              <w:rPr>
                <w:rFonts w:ascii="Arial" w:eastAsia="Arial" w:hAnsi="Arial" w:cs="Arial"/>
                <w:b/>
                <w:color w:val="000000"/>
              </w:rPr>
              <w:t>Source Agency</w:t>
            </w:r>
          </w:p>
        </w:tc>
      </w:tr>
      <w:tr w:rsidR="00B269FD" w:rsidRPr="00C27641" w14:paraId="504CA163" w14:textId="77777777" w:rsidTr="00C535C6">
        <w:trPr>
          <w:trHeight w:val="3194"/>
        </w:trPr>
        <w:tc>
          <w:tcPr>
            <w:tcW w:w="5760" w:type="dxa"/>
          </w:tcPr>
          <w:p w14:paraId="4498ECAF" w14:textId="4E6666FD" w:rsidR="00B269FD" w:rsidRPr="00C27641" w:rsidRDefault="00B269FD" w:rsidP="00E81BA1">
            <w:pPr>
              <w:pBdr>
                <w:top w:val="nil"/>
                <w:left w:val="nil"/>
                <w:bottom w:val="nil"/>
                <w:right w:val="nil"/>
                <w:between w:val="nil"/>
              </w:pBdr>
              <w:ind w:left="720" w:hanging="720"/>
              <w:rPr>
                <w:rFonts w:ascii="Arial" w:eastAsia="Arial" w:hAnsi="Arial" w:cs="Arial"/>
                <w:color w:val="000000"/>
              </w:rPr>
            </w:pPr>
          </w:p>
          <w:p w14:paraId="39BCD602" w14:textId="77777777" w:rsidR="00B269FD" w:rsidRPr="00C27641" w:rsidRDefault="00B269FD" w:rsidP="006E5324">
            <w:pPr>
              <w:numPr>
                <w:ilvl w:val="0"/>
                <w:numId w:val="19"/>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rPr>
              <w:t>S</w:t>
            </w:r>
            <w:r w:rsidRPr="00C27641">
              <w:rPr>
                <w:rFonts w:ascii="Arial" w:eastAsia="Arial" w:hAnsi="Arial" w:cs="Arial"/>
              </w:rPr>
              <w:t xml:space="preserve">hare of Agriculture and Agrarian Reform Expenditures </w:t>
            </w:r>
            <w:r w:rsidRPr="00C27641">
              <w:rPr>
                <w:rFonts w:ascii="Arial" w:eastAsia="Arial" w:hAnsi="Arial" w:cs="Arial"/>
                <w:color w:val="000000"/>
              </w:rPr>
              <w:t>in the National Government Expenditures</w:t>
            </w:r>
          </w:p>
          <w:p w14:paraId="1C6ADBCD" w14:textId="77777777" w:rsidR="00B269FD" w:rsidRPr="00C27641" w:rsidRDefault="00B269FD" w:rsidP="00E81BA1">
            <w:pPr>
              <w:pBdr>
                <w:top w:val="nil"/>
                <w:left w:val="nil"/>
                <w:bottom w:val="nil"/>
                <w:right w:val="nil"/>
                <w:between w:val="nil"/>
              </w:pBdr>
              <w:ind w:left="720" w:hanging="720"/>
              <w:rPr>
                <w:rFonts w:ascii="Arial" w:eastAsia="Arial" w:hAnsi="Arial" w:cs="Arial"/>
                <w:color w:val="000000"/>
              </w:rPr>
            </w:pPr>
          </w:p>
          <w:p w14:paraId="4A7F0F7A" w14:textId="77777777" w:rsidR="00B269FD" w:rsidRPr="004A2071" w:rsidRDefault="00B269FD" w:rsidP="006E5324">
            <w:pPr>
              <w:numPr>
                <w:ilvl w:val="0"/>
                <w:numId w:val="19"/>
              </w:numPr>
              <w:pBdr>
                <w:top w:val="nil"/>
                <w:left w:val="nil"/>
                <w:bottom w:val="nil"/>
                <w:right w:val="nil"/>
                <w:between w:val="nil"/>
              </w:pBdr>
              <w:spacing w:line="276" w:lineRule="auto"/>
              <w:jc w:val="both"/>
              <w:rPr>
                <w:rFonts w:ascii="Arial" w:eastAsia="Arial" w:hAnsi="Arial" w:cs="Arial"/>
                <w:color w:val="000000"/>
              </w:rPr>
            </w:pPr>
            <w:r w:rsidRPr="004A2071">
              <w:rPr>
                <w:rFonts w:ascii="Arial" w:eastAsia="Arial" w:hAnsi="Arial" w:cs="Arial"/>
                <w:color w:val="000000"/>
              </w:rPr>
              <w:t>Palay procurement: level and percent distribution by region</w:t>
            </w:r>
          </w:p>
          <w:p w14:paraId="0781AA85" w14:textId="77777777" w:rsidR="00B269FD" w:rsidRPr="004A2071" w:rsidRDefault="00B269FD" w:rsidP="00E81BA1">
            <w:pPr>
              <w:pBdr>
                <w:top w:val="nil"/>
                <w:left w:val="nil"/>
                <w:bottom w:val="nil"/>
                <w:right w:val="nil"/>
                <w:between w:val="nil"/>
              </w:pBdr>
              <w:ind w:left="720" w:hanging="720"/>
              <w:rPr>
                <w:rFonts w:ascii="Arial" w:eastAsia="Arial" w:hAnsi="Arial" w:cs="Arial"/>
              </w:rPr>
            </w:pPr>
          </w:p>
          <w:p w14:paraId="147752B6" w14:textId="77777777" w:rsidR="00B269FD" w:rsidRPr="00C27641" w:rsidRDefault="00B269FD" w:rsidP="006E5324">
            <w:pPr>
              <w:numPr>
                <w:ilvl w:val="0"/>
                <w:numId w:val="19"/>
              </w:numPr>
              <w:pBdr>
                <w:top w:val="nil"/>
                <w:left w:val="nil"/>
                <w:bottom w:val="nil"/>
                <w:right w:val="nil"/>
                <w:between w:val="nil"/>
              </w:pBdr>
              <w:spacing w:line="276" w:lineRule="auto"/>
              <w:jc w:val="both"/>
              <w:rPr>
                <w:rFonts w:ascii="Arial" w:eastAsia="Arial" w:hAnsi="Arial" w:cs="Arial"/>
                <w:color w:val="000000"/>
              </w:rPr>
            </w:pPr>
            <w:r w:rsidRPr="004A2071">
              <w:rPr>
                <w:rFonts w:ascii="Arial" w:eastAsia="Arial" w:hAnsi="Arial" w:cs="Arial"/>
              </w:rPr>
              <w:t>Rice distribution</w:t>
            </w:r>
            <w:r w:rsidRPr="004A2071">
              <w:rPr>
                <w:rFonts w:ascii="Arial" w:eastAsia="Arial" w:hAnsi="Arial" w:cs="Arial"/>
                <w:color w:val="000000"/>
              </w:rPr>
              <w:t>: level and percent distribution by region</w:t>
            </w:r>
          </w:p>
        </w:tc>
        <w:tc>
          <w:tcPr>
            <w:tcW w:w="3240" w:type="dxa"/>
          </w:tcPr>
          <w:p w14:paraId="40ACD1E8" w14:textId="4989DB57" w:rsidR="00B269FD" w:rsidRPr="00C27641" w:rsidRDefault="00C535C6" w:rsidP="00E81BA1">
            <w:pPr>
              <w:pBdr>
                <w:top w:val="nil"/>
                <w:left w:val="nil"/>
                <w:bottom w:val="nil"/>
                <w:right w:val="nil"/>
                <w:between w:val="nil"/>
              </w:pBdr>
              <w:jc w:val="center"/>
              <w:rPr>
                <w:rFonts w:ascii="Arial" w:eastAsia="Arial" w:hAnsi="Arial" w:cs="Arial"/>
                <w:color w:val="000000"/>
              </w:rPr>
            </w:pPr>
            <w:r>
              <w:rPr>
                <w:noProof/>
                <w:lang w:val="en-PH" w:eastAsia="en-PH"/>
              </w:rPr>
              <mc:AlternateContent>
                <mc:Choice Requires="wps">
                  <w:drawing>
                    <wp:anchor distT="0" distB="0" distL="114300" distR="114300" simplePos="0" relativeHeight="251671040" behindDoc="0" locked="0" layoutInCell="1" allowOverlap="1" wp14:anchorId="585DD4FE" wp14:editId="7006A5B8">
                      <wp:simplePos x="0" y="0"/>
                      <wp:positionH relativeFrom="column">
                        <wp:posOffset>-61595</wp:posOffset>
                      </wp:positionH>
                      <wp:positionV relativeFrom="paragraph">
                        <wp:posOffset>124790</wp:posOffset>
                      </wp:positionV>
                      <wp:extent cx="304800" cy="548640"/>
                      <wp:effectExtent l="0" t="0" r="19050" b="22860"/>
                      <wp:wrapNone/>
                      <wp:docPr id="46" name="Right Brac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548640"/>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19303" id="Right Brace 46" o:spid="_x0000_s1026" type="#_x0000_t88" style="position:absolute;margin-left:-4.85pt;margin-top:9.85pt;width:24pt;height:43.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" adj="1000"/>
                  </w:pict>
                </mc:Fallback>
              </mc:AlternateContent>
            </w:r>
          </w:p>
          <w:p w14:paraId="40FD7731" w14:textId="65CFC0C2" w:rsidR="00B269FD" w:rsidRPr="00C27641" w:rsidRDefault="00B269FD" w:rsidP="00E81BA1">
            <w:pPr>
              <w:pBdr>
                <w:top w:val="nil"/>
                <w:left w:val="nil"/>
                <w:bottom w:val="nil"/>
                <w:right w:val="nil"/>
                <w:between w:val="nil"/>
              </w:pBdr>
              <w:rPr>
                <w:rFonts w:ascii="Arial" w:eastAsia="Arial" w:hAnsi="Arial" w:cs="Arial"/>
                <w:color w:val="000000"/>
              </w:rPr>
            </w:pPr>
          </w:p>
          <w:p w14:paraId="56D25855" w14:textId="2BEB96B1" w:rsidR="00B269FD" w:rsidRPr="00C27641" w:rsidRDefault="00B269FD" w:rsidP="00E81BA1">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Department of</w:t>
            </w:r>
          </w:p>
          <w:p w14:paraId="5E93A44C" w14:textId="77777777" w:rsidR="00B269FD" w:rsidRPr="00C27641" w:rsidRDefault="00B269FD" w:rsidP="00E81BA1">
            <w:pPr>
              <w:pBdr>
                <w:top w:val="nil"/>
                <w:left w:val="nil"/>
                <w:bottom w:val="nil"/>
                <w:right w:val="nil"/>
                <w:between w:val="nil"/>
              </w:pBdr>
              <w:rPr>
                <w:rFonts w:ascii="Arial" w:eastAsia="Arial" w:hAnsi="Arial" w:cs="Arial"/>
                <w:color w:val="000000"/>
              </w:rPr>
            </w:pPr>
            <w:r w:rsidRPr="00C27641">
              <w:rPr>
                <w:rFonts w:ascii="Arial" w:eastAsia="Arial" w:hAnsi="Arial" w:cs="Arial"/>
                <w:color w:val="000000"/>
              </w:rPr>
              <w:t xml:space="preserve">          Budget and  </w:t>
            </w:r>
          </w:p>
          <w:p w14:paraId="6112D545" w14:textId="77777777" w:rsidR="00B269FD" w:rsidRPr="00C27641" w:rsidRDefault="00B269FD" w:rsidP="00E81BA1">
            <w:pPr>
              <w:pBdr>
                <w:top w:val="nil"/>
                <w:left w:val="nil"/>
                <w:bottom w:val="nil"/>
                <w:right w:val="nil"/>
                <w:between w:val="nil"/>
              </w:pBdr>
              <w:rPr>
                <w:rFonts w:ascii="Arial" w:eastAsia="Arial" w:hAnsi="Arial" w:cs="Arial"/>
                <w:color w:val="000000"/>
              </w:rPr>
            </w:pPr>
            <w:r w:rsidRPr="00C27641">
              <w:rPr>
                <w:rFonts w:ascii="Arial" w:eastAsia="Arial" w:hAnsi="Arial" w:cs="Arial"/>
                <w:color w:val="000000"/>
              </w:rPr>
              <w:t xml:space="preserve">          Management (DBM)</w:t>
            </w:r>
          </w:p>
          <w:p w14:paraId="2A8C93DB" w14:textId="29573898" w:rsidR="00B269FD" w:rsidRPr="00C27641" w:rsidRDefault="00C535C6" w:rsidP="00E81BA1">
            <w:pPr>
              <w:pBdr>
                <w:top w:val="nil"/>
                <w:left w:val="nil"/>
                <w:bottom w:val="nil"/>
                <w:right w:val="nil"/>
                <w:between w:val="nil"/>
              </w:pBdr>
              <w:rPr>
                <w:rFonts w:ascii="Arial" w:eastAsia="Arial" w:hAnsi="Arial" w:cs="Arial"/>
                <w:color w:val="000000"/>
              </w:rPr>
            </w:pPr>
            <w:r>
              <w:rPr>
                <w:noProof/>
                <w:lang w:val="en-PH" w:eastAsia="en-PH"/>
              </w:rPr>
              <mc:AlternateContent>
                <mc:Choice Requires="wps">
                  <w:drawing>
                    <wp:anchor distT="0" distB="0" distL="114300" distR="114300" simplePos="0" relativeHeight="251676160" behindDoc="0" locked="0" layoutInCell="1" allowOverlap="1" wp14:anchorId="22C107D1" wp14:editId="10A7591B">
                      <wp:simplePos x="0" y="0"/>
                      <wp:positionH relativeFrom="column">
                        <wp:posOffset>-61925</wp:posOffset>
                      </wp:positionH>
                      <wp:positionV relativeFrom="paragraph">
                        <wp:posOffset>135255</wp:posOffset>
                      </wp:positionV>
                      <wp:extent cx="304800" cy="791210"/>
                      <wp:effectExtent l="0" t="0" r="19050" b="27940"/>
                      <wp:wrapNone/>
                      <wp:docPr id="45" name="Right Brac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791210"/>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6D436" id="Right Brace 45" o:spid="_x0000_s1026" type="#_x0000_t88" style="position:absolute;margin-left:-4.9pt;margin-top:10.65pt;width:24pt;height:62.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" adj="693"/>
                  </w:pict>
                </mc:Fallback>
              </mc:AlternateContent>
            </w:r>
          </w:p>
          <w:p w14:paraId="6E10FF97" w14:textId="4E431EB7" w:rsidR="00B269FD" w:rsidRPr="00C27641" w:rsidRDefault="00B269FD" w:rsidP="00E81BA1">
            <w:pPr>
              <w:pBdr>
                <w:top w:val="nil"/>
                <w:left w:val="nil"/>
                <w:bottom w:val="nil"/>
                <w:right w:val="nil"/>
                <w:between w:val="nil"/>
              </w:pBdr>
              <w:rPr>
                <w:rFonts w:ascii="Arial" w:eastAsia="Arial" w:hAnsi="Arial" w:cs="Arial"/>
                <w:color w:val="000000"/>
              </w:rPr>
            </w:pPr>
          </w:p>
          <w:p w14:paraId="3B0F5BDD" w14:textId="33320A2D" w:rsidR="00B269FD" w:rsidRPr="00C27641" w:rsidRDefault="00B269FD" w:rsidP="00C535C6">
            <w:pPr>
              <w:pBdr>
                <w:top w:val="nil"/>
                <w:left w:val="nil"/>
                <w:bottom w:val="nil"/>
                <w:right w:val="nil"/>
                <w:between w:val="nil"/>
              </w:pBdr>
              <w:jc w:val="center"/>
              <w:rPr>
                <w:rFonts w:ascii="Arial" w:eastAsia="Arial" w:hAnsi="Arial" w:cs="Arial"/>
                <w:color w:val="000000"/>
              </w:rPr>
            </w:pPr>
            <w:r w:rsidRPr="00C27641">
              <w:rPr>
                <w:rFonts w:ascii="Arial" w:eastAsia="Arial" w:hAnsi="Arial" w:cs="Arial"/>
                <w:color w:val="000000"/>
              </w:rPr>
              <w:t>National Food</w:t>
            </w:r>
          </w:p>
          <w:p w14:paraId="5743F896" w14:textId="77777777" w:rsidR="00B269FD" w:rsidRPr="00C27641" w:rsidRDefault="00B269FD" w:rsidP="00E81BA1">
            <w:pPr>
              <w:pBdr>
                <w:top w:val="nil"/>
                <w:left w:val="nil"/>
                <w:bottom w:val="nil"/>
                <w:right w:val="nil"/>
                <w:between w:val="nil"/>
              </w:pBdr>
              <w:rPr>
                <w:rFonts w:ascii="Arial" w:eastAsia="Arial" w:hAnsi="Arial" w:cs="Arial"/>
                <w:color w:val="000000"/>
              </w:rPr>
            </w:pPr>
            <w:r w:rsidRPr="00C27641">
              <w:rPr>
                <w:rFonts w:ascii="Arial" w:eastAsia="Arial" w:hAnsi="Arial" w:cs="Arial"/>
                <w:color w:val="000000"/>
              </w:rPr>
              <w:t xml:space="preserve">            Authority (NFA)</w:t>
            </w:r>
          </w:p>
          <w:p w14:paraId="65A48162" w14:textId="77777777" w:rsidR="00B269FD" w:rsidRPr="00C27641" w:rsidRDefault="00B269FD" w:rsidP="00E81BA1">
            <w:pPr>
              <w:pBdr>
                <w:top w:val="nil"/>
                <w:left w:val="nil"/>
                <w:bottom w:val="nil"/>
                <w:right w:val="nil"/>
                <w:between w:val="nil"/>
              </w:pBdr>
              <w:rPr>
                <w:rFonts w:ascii="Arial" w:eastAsia="Arial" w:hAnsi="Arial" w:cs="Arial"/>
                <w:color w:val="000000"/>
              </w:rPr>
            </w:pPr>
          </w:p>
          <w:p w14:paraId="36D91986" w14:textId="53447059" w:rsidR="00B269FD" w:rsidRPr="00C27641" w:rsidRDefault="00B269FD" w:rsidP="00E81BA1">
            <w:pPr>
              <w:pBdr>
                <w:top w:val="nil"/>
                <w:left w:val="nil"/>
                <w:bottom w:val="nil"/>
                <w:right w:val="nil"/>
                <w:between w:val="nil"/>
              </w:pBdr>
              <w:rPr>
                <w:rFonts w:ascii="Arial" w:eastAsia="Arial" w:hAnsi="Arial" w:cs="Arial"/>
                <w:color w:val="000000"/>
              </w:rPr>
            </w:pPr>
          </w:p>
        </w:tc>
      </w:tr>
    </w:tbl>
    <w:p w14:paraId="61516479" w14:textId="77777777" w:rsidR="00A477FB" w:rsidRPr="003571DE" w:rsidRDefault="00A477FB" w:rsidP="007D0591">
      <w:pPr>
        <w:jc w:val="both"/>
        <w:rPr>
          <w:rFonts w:ascii="Arial" w:eastAsiaTheme="minorHAnsi" w:hAnsi="Arial" w:cs="Arial"/>
          <w:b/>
          <w:bCs/>
          <w:sz w:val="28"/>
          <w:szCs w:val="28"/>
          <w:lang w:val="en-PH"/>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blLook w:val="04A0" w:firstRow="1" w:lastRow="0" w:firstColumn="1" w:lastColumn="0" w:noHBand="0" w:noVBand="1"/>
      </w:tblPr>
      <w:tblGrid>
        <w:gridCol w:w="9060"/>
      </w:tblGrid>
      <w:tr w:rsidR="007D0591" w:rsidRPr="003571DE" w14:paraId="7C51DA82" w14:textId="77777777" w:rsidTr="009A5622">
        <w:tc>
          <w:tcPr>
            <w:tcW w:w="9060" w:type="dxa"/>
            <w:shd w:val="clear" w:color="auto" w:fill="4472C4"/>
          </w:tcPr>
          <w:p w14:paraId="4A355D87" w14:textId="301BC76A" w:rsidR="007D0591" w:rsidRPr="003571DE" w:rsidRDefault="007D0591" w:rsidP="008C003F">
            <w:pPr>
              <w:numPr>
                <w:ilvl w:val="0"/>
                <w:numId w:val="1"/>
              </w:numPr>
              <w:contextualSpacing/>
              <w:jc w:val="both"/>
              <w:rPr>
                <w:rFonts w:ascii="Arial" w:eastAsiaTheme="minorHAnsi" w:hAnsi="Arial" w:cs="Arial"/>
                <w:b/>
                <w:bCs/>
                <w:color w:val="FFFFFF" w:themeColor="background1"/>
                <w:sz w:val="28"/>
                <w:szCs w:val="28"/>
                <w:lang w:val="en-PH"/>
              </w:rPr>
            </w:pPr>
            <w:r w:rsidRPr="00201288">
              <w:rPr>
                <w:rFonts w:ascii="Arial" w:eastAsiaTheme="minorHAnsi" w:hAnsi="Arial" w:cs="Arial"/>
                <w:b/>
                <w:bCs/>
                <w:color w:val="FFFFFF" w:themeColor="background1"/>
                <w:sz w:val="28"/>
                <w:szCs w:val="28"/>
                <w:lang w:val="en-PH"/>
              </w:rPr>
              <w:t>Methodology</w:t>
            </w:r>
          </w:p>
        </w:tc>
      </w:tr>
    </w:tbl>
    <w:p w14:paraId="6134E5A7" w14:textId="66D76799" w:rsidR="00C26F60" w:rsidRDefault="00201288" w:rsidP="00A477FB">
      <w:pPr>
        <w:spacing w:after="200"/>
        <w:jc w:val="both"/>
        <w:rPr>
          <w:rFonts w:ascii="Arial" w:eastAsia="Arial" w:hAnsi="Arial" w:cs="Arial"/>
          <w:b/>
          <w:color w:val="000000"/>
          <w:position w:val="-1"/>
          <w:sz w:val="28"/>
          <w:szCs w:val="28"/>
        </w:rPr>
      </w:pPr>
      <w:r w:rsidRPr="00B0547F">
        <w:rPr>
          <w:rFonts w:ascii="Arial" w:eastAsia="Arial" w:hAnsi="Arial" w:cs="Arial"/>
          <w:b/>
          <w:color w:val="000000"/>
          <w:position w:val="-1"/>
          <w:sz w:val="28"/>
          <w:szCs w:val="28"/>
        </w:rPr>
        <w:t>Growth rate of total service area</w:t>
      </w:r>
    </w:p>
    <w:p w14:paraId="70AE545C" w14:textId="15AEF415" w:rsidR="00201288" w:rsidRPr="00201288" w:rsidRDefault="00855DB3" w:rsidP="00A477FB">
      <w:pPr>
        <w:spacing w:after="200"/>
        <w:jc w:val="both"/>
        <w:rPr>
          <w:rFonts w:ascii="Arial" w:hAnsi="Arial" w:cs="Arial"/>
          <w:sz w:val="28"/>
          <w:szCs w:val="28"/>
        </w:rPr>
      </w:pPr>
      <m:oMathPara>
        <m:oMath>
          <m:f>
            <m:fPr>
              <m:type m:val="noBar"/>
              <m:ctrlPr>
                <w:rPr>
                  <w:rFonts w:ascii="Cambria Math" w:hAnsi="Cambria Math"/>
                  <w:i/>
                  <w:sz w:val="28"/>
                  <w:szCs w:val="28"/>
                </w:rPr>
              </m:ctrlPr>
            </m:fPr>
            <m:num>
              <m:r>
                <w:rPr>
                  <w:rFonts w:ascii="Cambria Math"/>
                  <w:sz w:val="28"/>
                  <w:szCs w:val="28"/>
                </w:rPr>
                <m:t>Growt</m:t>
              </m:r>
              <m:r>
                <w:rPr>
                  <w:rFonts w:ascii="Cambria Math" w:hAnsi="Cambria Math" w:cs="Cambria Math"/>
                  <w:sz w:val="28"/>
                  <w:szCs w:val="28"/>
                </w:rPr>
                <m:t xml:space="preserve">h rates  </m:t>
              </m:r>
            </m:num>
            <m:den>
              <m:r>
                <w:rPr>
                  <w:rFonts w:ascii="Cambria Math"/>
                  <w:sz w:val="28"/>
                  <w:szCs w:val="28"/>
                </w:rPr>
                <m:t xml:space="preserve"> of total service area</m:t>
              </m:r>
            </m:den>
          </m:f>
          <m:r>
            <w:rPr>
              <w:rFonts w:ascii="Cambria Math"/>
              <w:sz w:val="28"/>
              <w:szCs w:val="28"/>
            </w:rPr>
            <m:t xml:space="preserve"> = </m:t>
          </m:r>
          <m:f>
            <m:fPr>
              <m:ctrlPr>
                <w:rPr>
                  <w:rFonts w:ascii="Cambria Math" w:hAnsi="Cambria Math"/>
                  <w:bCs/>
                  <w:i/>
                  <w:sz w:val="28"/>
                  <w:szCs w:val="28"/>
                </w:rPr>
              </m:ctrlPr>
            </m:fPr>
            <m:num>
              <m:eqArr>
                <m:eqArrPr>
                  <m:ctrlPr>
                    <w:rPr>
                      <w:rFonts w:ascii="Cambria Math" w:hAnsi="Cambria Math"/>
                      <w:i/>
                      <w:sz w:val="28"/>
                      <w:szCs w:val="28"/>
                    </w:rPr>
                  </m:ctrlPr>
                </m:eqArrPr>
                <m:e>
                  <m:r>
                    <w:rPr>
                      <w:rFonts w:ascii="Cambria Math" w:hAnsi="Cambria Math"/>
                      <w:sz w:val="28"/>
                      <w:szCs w:val="28"/>
                    </w:rPr>
                    <m:t>total service area</m:t>
                  </m:r>
                </m:e>
                <m:e>
                  <m:r>
                    <w:rPr>
                      <w:rFonts w:ascii="Cambria Math" w:eastAsia="Cambria Math" w:hAnsi="Cambria Math" w:cs="Cambria Math"/>
                      <w:sz w:val="28"/>
                      <w:szCs w:val="28"/>
                    </w:rPr>
                    <m:t>in the current year</m:t>
                  </m:r>
                </m:e>
              </m:eqArr>
            </m:num>
            <m:den>
              <m:eqArr>
                <m:eqArrPr>
                  <m:ctrlPr>
                    <w:rPr>
                      <w:rFonts w:ascii="Cambria Math" w:hAnsi="Cambria Math"/>
                      <w:i/>
                      <w:sz w:val="28"/>
                      <w:szCs w:val="28"/>
                    </w:rPr>
                  </m:ctrlPr>
                </m:eqArrPr>
                <m:e>
                  <m:r>
                    <w:rPr>
                      <w:rFonts w:ascii="Cambria Math" w:hAnsi="Cambria Math"/>
                      <w:sz w:val="28"/>
                      <w:szCs w:val="28"/>
                    </w:rPr>
                    <m:t>total service area</m:t>
                  </m:r>
                </m:e>
                <m:e>
                  <m:r>
                    <w:rPr>
                      <w:rFonts w:ascii="Cambria Math" w:eastAsia="Cambria Math" w:hAnsi="Cambria Math" w:cs="Cambria Math"/>
                      <w:sz w:val="28"/>
                      <w:szCs w:val="28"/>
                    </w:rPr>
                    <m:t>in the previous year</m:t>
                  </m:r>
                </m:e>
              </m:eqArr>
            </m:den>
          </m:f>
          <m:r>
            <w:rPr>
              <w:rFonts w:ascii="Cambria Math"/>
              <w:sz w:val="28"/>
              <w:szCs w:val="28"/>
            </w:rPr>
            <m:t xml:space="preserve"> </m:t>
          </m:r>
          <m:r>
            <w:rPr>
              <w:rFonts w:ascii="Cambria Math"/>
              <w:sz w:val="28"/>
              <w:szCs w:val="28"/>
            </w:rPr>
            <m:t>-</m:t>
          </m:r>
          <m:r>
            <w:rPr>
              <w:rFonts w:ascii="Cambria Math"/>
              <w:sz w:val="28"/>
              <w:szCs w:val="28"/>
            </w:rPr>
            <m:t xml:space="preserve">1 </m:t>
          </m:r>
          <m:r>
            <w:rPr>
              <w:rFonts w:ascii="Cambria Math" w:hAnsi="Cambria Math"/>
              <w:sz w:val="28"/>
              <w:szCs w:val="28"/>
            </w:rPr>
            <m:t>×</m:t>
          </m:r>
          <m:r>
            <w:rPr>
              <w:rFonts w:ascii="Cambria Math"/>
              <w:sz w:val="28"/>
              <w:szCs w:val="28"/>
            </w:rPr>
            <m:t>100%</m:t>
          </m:r>
        </m:oMath>
      </m:oMathPara>
    </w:p>
    <w:p w14:paraId="73D68D70" w14:textId="293C949B" w:rsidR="00201288" w:rsidRDefault="00201288" w:rsidP="00A477FB">
      <w:pPr>
        <w:spacing w:after="200"/>
        <w:jc w:val="both"/>
        <w:rPr>
          <w:rFonts w:ascii="Arial" w:hAnsi="Arial" w:cs="Arial"/>
          <w:sz w:val="28"/>
          <w:szCs w:val="28"/>
        </w:rPr>
      </w:pPr>
      <w:r w:rsidRPr="004A2071">
        <w:rPr>
          <w:rFonts w:ascii="Arial" w:hAnsi="Arial" w:cs="Arial"/>
          <w:b/>
          <w:lang w:val="en-PH" w:eastAsia="en-PH"/>
        </w:rPr>
        <w:t>Average percent share of service area by type of irrigation system and by region</w:t>
      </w:r>
    </w:p>
    <w:p w14:paraId="69B4E23C" w14:textId="58B6927F" w:rsidR="00201288" w:rsidRPr="00A477FB" w:rsidRDefault="00855DB3" w:rsidP="00A477FB">
      <w:pPr>
        <w:spacing w:after="200"/>
        <w:jc w:val="both"/>
        <w:rPr>
          <w:rFonts w:ascii="Arial" w:hAnsi="Arial" w:cs="Arial"/>
          <w:sz w:val="28"/>
          <w:szCs w:val="28"/>
        </w:rPr>
      </w:pPr>
      <m:oMathPara>
        <m:oMath>
          <m:f>
            <m:fPr>
              <m:type m:val="noBar"/>
              <m:ctrlPr>
                <w:rPr>
                  <w:rFonts w:ascii="Cambria Math" w:hAnsi="Cambria Math"/>
                  <w:i/>
                </w:rPr>
              </m:ctrlPr>
            </m:fPr>
            <m:num>
              <m:r>
                <w:rPr>
                  <w:rFonts w:ascii="Cambria Math" w:hAnsi="Cambria Math" w:cs="Cambria Math"/>
                </w:rPr>
                <m:t xml:space="preserve">Average percent share  </m:t>
              </m:r>
            </m:num>
            <m:den>
              <m:eqArr>
                <m:eqArrPr>
                  <m:ctrlPr>
                    <w:rPr>
                      <w:rFonts w:ascii="Cambria Math" w:hAnsi="Cambria Math"/>
                      <w:i/>
                    </w:rPr>
                  </m:ctrlPr>
                </m:eqArrPr>
                <m:e>
                  <m:r>
                    <w:rPr>
                      <w:rFonts w:ascii="Cambria Math"/>
                    </w:rPr>
                    <m:t>of</m:t>
                  </m:r>
                  <m:r>
                    <w:rPr>
                      <w:rFonts w:ascii="Cambria Math" w:hAnsi="Cambria Math" w:cs="Cambria Math"/>
                    </w:rPr>
                    <m:t xml:space="preserve"> service area by type of </m:t>
                  </m:r>
                  <m:ctrlPr>
                    <w:rPr>
                      <w:rFonts w:ascii="Cambria Math" w:hAnsi="Cambria Math" w:cs="Cambria Math"/>
                      <w:i/>
                    </w:rPr>
                  </m:ctrlPr>
                </m:e>
                <m:e>
                  <m:r>
                    <w:rPr>
                      <w:rFonts w:ascii="Cambria Math" w:hAnsi="Cambria Math" w:cs="Cambria Math"/>
                    </w:rPr>
                    <m:t>irrigation system and by region</m:t>
                  </m:r>
                  <m:ctrlPr>
                    <w:rPr>
                      <w:rFonts w:ascii="Cambria Math" w:hAnsi="Cambria Math" w:cs="Cambria Math"/>
                      <w:i/>
                    </w:rPr>
                  </m:ctrlPr>
                </m:e>
              </m:eqArr>
            </m:den>
          </m:f>
          <m:r>
            <w:rPr>
              <w:rFonts w:ascii="Cambria Math"/>
            </w:rPr>
            <m:t xml:space="preserve"> = </m:t>
          </m:r>
          <m:f>
            <m:fPr>
              <m:ctrlPr>
                <w:rPr>
                  <w:rFonts w:ascii="Cambria Math" w:hAnsi="Cambria Math"/>
                  <w:bCs/>
                  <w:i/>
                </w:rPr>
              </m:ctrlPr>
            </m:fPr>
            <m:num>
              <m:eqArr>
                <m:eqArrPr>
                  <m:ctrlPr>
                    <w:rPr>
                      <w:rFonts w:ascii="Cambria Math" w:hAnsi="Cambria Math"/>
                      <w:i/>
                    </w:rPr>
                  </m:ctrlPr>
                </m:eqArrPr>
                <m:e>
                  <m:r>
                    <w:rPr>
                      <w:rFonts w:ascii="Cambria Math" w:hAnsi="Cambria Math"/>
                    </w:rPr>
                    <m:t>service area</m:t>
                  </m:r>
                </m:e>
                <m:e>
                  <m:r>
                    <w:rPr>
                      <w:rFonts w:ascii="Cambria Math" w:eastAsia="Cambria Math" w:hAnsi="Cambria Math" w:cs="Cambria Math"/>
                    </w:rPr>
                    <m:t xml:space="preserve">by type of irrigation system </m:t>
                  </m:r>
                  <m:ctrlPr>
                    <w:rPr>
                      <w:rFonts w:ascii="Cambria Math" w:eastAsia="Cambria Math" w:hAnsi="Cambria Math" w:cs="Cambria Math"/>
                      <w:i/>
                    </w:rPr>
                  </m:ctrlPr>
                </m:e>
                <m:e>
                  <m:r>
                    <w:rPr>
                      <w:rFonts w:ascii="Cambria Math" w:eastAsia="Cambria Math" w:hAnsi="Cambria Math" w:cs="Cambria Math"/>
                    </w:rPr>
                    <m:t>and by region</m:t>
                  </m:r>
                </m:e>
              </m:eqArr>
            </m:num>
            <m:den>
              <m:eqArr>
                <m:eqArrPr>
                  <m:ctrlPr>
                    <w:rPr>
                      <w:rFonts w:ascii="Cambria Math" w:hAnsi="Cambria Math"/>
                      <w:bCs/>
                      <w:i/>
                    </w:rPr>
                  </m:ctrlPr>
                </m:eqArrPr>
                <m:e>
                  <m:r>
                    <w:rPr>
                      <w:rFonts w:ascii="Cambria Math"/>
                    </w:rPr>
                    <m:t>total service area</m:t>
                  </m:r>
                </m:e>
                <m:e>
                  <m:r>
                    <w:rPr>
                      <w:rFonts w:ascii="Cambria Math"/>
                    </w:rPr>
                    <m:t>by region</m:t>
                  </m:r>
                </m:e>
              </m:eqArr>
            </m:den>
          </m:f>
          <m:r>
            <w:rPr>
              <w:rFonts w:ascii="Cambria Math"/>
            </w:rPr>
            <m:t xml:space="preserve"> x 100%</m:t>
          </m:r>
        </m:oMath>
      </m:oMathPara>
    </w:p>
    <w:p w14:paraId="06EDA953" w14:textId="66D32150" w:rsidR="00201288" w:rsidRDefault="00201288" w:rsidP="00201288">
      <w:pPr>
        <w:rPr>
          <w:rFonts w:ascii="Arial" w:hAnsi="Arial" w:cs="Arial"/>
          <w:i/>
          <w:sz w:val="20"/>
          <w:szCs w:val="20"/>
          <w:lang w:val="en-PH" w:eastAsia="en-PH"/>
        </w:rPr>
      </w:pPr>
      <w:r w:rsidRPr="00B0547F">
        <w:rPr>
          <w:rFonts w:ascii="Arial" w:hAnsi="Arial" w:cs="Arial"/>
          <w:i/>
          <w:sz w:val="20"/>
          <w:szCs w:val="20"/>
          <w:lang w:val="en-PH" w:eastAsia="en-PH"/>
        </w:rPr>
        <w:t>Note: to compute for average, get the average of the five-year percentage shares by type of irrigation system and by region</w:t>
      </w:r>
    </w:p>
    <w:p w14:paraId="4CB1E3B6" w14:textId="77777777" w:rsidR="008277AA" w:rsidRPr="00B0547F" w:rsidRDefault="008277AA" w:rsidP="00201288">
      <w:pPr>
        <w:rPr>
          <w:rFonts w:ascii="Arial" w:hAnsi="Arial" w:cs="Arial"/>
          <w:i/>
          <w:sz w:val="20"/>
          <w:szCs w:val="20"/>
          <w:lang w:val="en-PH" w:eastAsia="en-PH"/>
        </w:rPr>
      </w:pPr>
    </w:p>
    <w:p w14:paraId="7091F62A" w14:textId="6AEC64CA" w:rsidR="00652924" w:rsidRDefault="008277AA" w:rsidP="00BA31A1">
      <w:pPr>
        <w:widowControl w:val="0"/>
        <w:tabs>
          <w:tab w:val="left" w:pos="-2520"/>
          <w:tab w:val="left" w:pos="-180"/>
        </w:tabs>
        <w:jc w:val="both"/>
        <w:rPr>
          <w:rFonts w:ascii="Arial" w:eastAsia="Arial" w:hAnsi="Arial" w:cs="Arial"/>
          <w:b/>
          <w:sz w:val="28"/>
          <w:szCs w:val="28"/>
        </w:rPr>
      </w:pPr>
      <w:r w:rsidRPr="00B0547F">
        <w:rPr>
          <w:rFonts w:ascii="Arial" w:eastAsia="Arial" w:hAnsi="Arial" w:cs="Arial"/>
          <w:b/>
          <w:sz w:val="28"/>
          <w:szCs w:val="28"/>
        </w:rPr>
        <w:t>Percent accomplishment of land distributed and registered</w:t>
      </w:r>
    </w:p>
    <w:p w14:paraId="09E384E9" w14:textId="77777777" w:rsidR="008277AA" w:rsidRDefault="008277AA" w:rsidP="00BA31A1">
      <w:pPr>
        <w:widowControl w:val="0"/>
        <w:tabs>
          <w:tab w:val="left" w:pos="-2520"/>
          <w:tab w:val="left" w:pos="-180"/>
        </w:tabs>
        <w:jc w:val="both"/>
        <w:rPr>
          <w:rFonts w:ascii="Arial" w:eastAsia="Arial" w:hAnsi="Arial" w:cs="Arial"/>
          <w:b/>
          <w:sz w:val="28"/>
          <w:szCs w:val="28"/>
        </w:rPr>
      </w:pPr>
    </w:p>
    <w:p w14:paraId="5747BF2C" w14:textId="75719163" w:rsidR="008277AA" w:rsidRPr="00A01A67" w:rsidRDefault="008277AA" w:rsidP="00BA31A1">
      <w:pPr>
        <w:widowControl w:val="0"/>
        <w:tabs>
          <w:tab w:val="left" w:pos="-2520"/>
          <w:tab w:val="left" w:pos="-180"/>
        </w:tabs>
        <w:jc w:val="both"/>
        <w:rPr>
          <w:rFonts w:ascii="Arial" w:eastAsia="Arial" w:hAnsi="Arial" w:cs="Arial"/>
        </w:rPr>
      </w:pPr>
      <m:oMathPara>
        <m:oMath>
          <m:r>
            <w:rPr>
              <w:rFonts w:ascii="Cambria Math"/>
            </w:rPr>
            <m:t>Percent Accomplis</m:t>
          </m:r>
          <m:r>
            <w:rPr>
              <w:rFonts w:ascii="Cambria Math" w:hAnsi="Cambria Math"/>
            </w:rPr>
            <m:t xml:space="preserve">hment </m:t>
          </m:r>
          <m:r>
            <w:rPr>
              <w:rFonts w:ascii="Cambria Math"/>
            </w:rPr>
            <m:t xml:space="preserve"> =   </m:t>
          </m:r>
          <m:f>
            <m:fPr>
              <m:ctrlPr>
                <w:rPr>
                  <w:rFonts w:ascii="Cambria Math" w:hAnsi="Cambria Math"/>
                  <w:i/>
                </w:rPr>
              </m:ctrlPr>
            </m:fPr>
            <m:num>
              <m:eqArr>
                <m:eqArrPr>
                  <m:ctrlPr>
                    <w:rPr>
                      <w:rFonts w:ascii="Cambria Math" w:hAnsi="Cambria Math"/>
                      <w:i/>
                    </w:rPr>
                  </m:ctrlPr>
                </m:eqArrPr>
                <m:e>
                  <m:r>
                    <w:rPr>
                      <w:rFonts w:ascii="Cambria Math"/>
                    </w:rPr>
                    <m:t xml:space="preserve">total net area distributed and registered </m:t>
                  </m:r>
                </m:e>
                <m:e>
                  <m:r>
                    <w:rPr>
                      <w:rFonts w:ascii="Cambria Math"/>
                    </w:rPr>
                    <m:t>in a given year</m:t>
                  </m:r>
                </m:e>
              </m:eqArr>
            </m:num>
            <m:den>
              <m:eqArr>
                <m:eqArrPr>
                  <m:ctrlPr>
                    <w:rPr>
                      <w:rFonts w:ascii="Cambria Math" w:hAnsi="Cambria Math"/>
                      <w:i/>
                    </w:rPr>
                  </m:ctrlPr>
                </m:eqArrPr>
                <m:e>
                  <m:r>
                    <w:rPr>
                      <w:rFonts w:ascii="Cambria Math"/>
                    </w:rPr>
                    <m:t>targeted land distribution</m:t>
                  </m:r>
                </m:e>
                <m:e>
                  <m:r>
                    <w:rPr>
                      <w:rFonts w:ascii="Cambria Math"/>
                    </w:rPr>
                    <m:t>and registration scope</m:t>
                  </m:r>
                </m:e>
              </m:eqArr>
            </m:den>
          </m:f>
          <m:r>
            <w:rPr>
              <w:rFonts w:ascii="Cambria Math"/>
            </w:rPr>
            <m:t xml:space="preserve">    </m:t>
          </m:r>
          <m:r>
            <w:rPr>
              <w:rFonts w:ascii="Cambria Math" w:hAnsi="Cambria Math"/>
            </w:rPr>
            <m:t xml:space="preserve">× </m:t>
          </m:r>
          <m:r>
            <w:rPr>
              <w:rFonts w:ascii="Cambria Math"/>
            </w:rPr>
            <m:t xml:space="preserve"> 100%</m:t>
          </m:r>
        </m:oMath>
      </m:oMathPara>
    </w:p>
    <w:p w14:paraId="20E37FB9" w14:textId="77777777" w:rsidR="00A01A67" w:rsidRDefault="00A01A67" w:rsidP="00BA31A1">
      <w:pPr>
        <w:widowControl w:val="0"/>
        <w:tabs>
          <w:tab w:val="left" w:pos="-2520"/>
          <w:tab w:val="left" w:pos="-180"/>
        </w:tabs>
        <w:jc w:val="both"/>
        <w:rPr>
          <w:rFonts w:ascii="Arial" w:eastAsia="Arial" w:hAnsi="Arial" w:cs="Arial"/>
          <w:b/>
          <w:sz w:val="28"/>
          <w:szCs w:val="28"/>
        </w:rPr>
      </w:pPr>
    </w:p>
    <w:p w14:paraId="527110D3" w14:textId="29B866F2" w:rsidR="008277AA" w:rsidRDefault="008277AA" w:rsidP="00BA31A1">
      <w:pPr>
        <w:widowControl w:val="0"/>
        <w:tabs>
          <w:tab w:val="left" w:pos="-2520"/>
          <w:tab w:val="left" w:pos="-180"/>
        </w:tabs>
        <w:jc w:val="both"/>
        <w:rPr>
          <w:rFonts w:ascii="Arial" w:eastAsiaTheme="minorHAnsi" w:hAnsi="Arial" w:cs="Arial"/>
          <w:sz w:val="28"/>
          <w:szCs w:val="28"/>
          <w:lang w:val="en-PH"/>
        </w:rPr>
      </w:pPr>
      <w:r w:rsidRPr="00B0547F">
        <w:rPr>
          <w:rFonts w:ascii="Arial" w:eastAsia="Arial" w:hAnsi="Arial" w:cs="Arial"/>
          <w:b/>
          <w:sz w:val="28"/>
          <w:szCs w:val="28"/>
          <w:shd w:val="clear" w:color="auto" w:fill="FFFFFF"/>
        </w:rPr>
        <w:t>Percent distribution of agrarian reform beneficiaries by region</w:t>
      </w:r>
    </w:p>
    <w:p w14:paraId="22521AF9" w14:textId="77777777" w:rsidR="008277AA" w:rsidRDefault="008277AA" w:rsidP="00BA31A1">
      <w:pPr>
        <w:widowControl w:val="0"/>
        <w:tabs>
          <w:tab w:val="left" w:pos="-2520"/>
          <w:tab w:val="left" w:pos="-180"/>
        </w:tabs>
        <w:jc w:val="both"/>
        <w:rPr>
          <w:rFonts w:ascii="Arial" w:eastAsiaTheme="minorHAnsi" w:hAnsi="Arial" w:cs="Arial"/>
          <w:sz w:val="28"/>
          <w:szCs w:val="28"/>
          <w:lang w:val="en-PH"/>
        </w:rPr>
      </w:pPr>
    </w:p>
    <w:p w14:paraId="3AF435AF" w14:textId="42E179C1" w:rsidR="008277AA" w:rsidRPr="008277AA" w:rsidRDefault="00855DB3" w:rsidP="00BA31A1">
      <w:pPr>
        <w:widowControl w:val="0"/>
        <w:tabs>
          <w:tab w:val="left" w:pos="-2520"/>
          <w:tab w:val="left" w:pos="-180"/>
        </w:tabs>
        <w:jc w:val="both"/>
        <w:rPr>
          <w:rFonts w:ascii="Arial" w:eastAsiaTheme="minorEastAsia" w:hAnsi="Arial" w:cs="Arial"/>
        </w:rPr>
      </w:pPr>
      <m:oMathPara>
        <m:oMath>
          <m:f>
            <m:fPr>
              <m:type m:val="noBar"/>
              <m:ctrlPr>
                <w:rPr>
                  <w:rFonts w:ascii="Cambria Math" w:hAnsi="Cambria Math"/>
                  <w:i/>
                </w:rPr>
              </m:ctrlPr>
            </m:fPr>
            <m:num>
              <m:r>
                <w:rPr>
                  <w:rFonts w:ascii="Cambria Math"/>
                </w:rPr>
                <m:t xml:space="preserve">Percent distribution of </m:t>
              </m:r>
            </m:num>
            <m:den>
              <m:eqArr>
                <m:eqArrPr>
                  <m:ctrlPr>
                    <w:rPr>
                      <w:rFonts w:ascii="Cambria Math" w:hAnsi="Cambria Math"/>
                      <w:i/>
                    </w:rPr>
                  </m:ctrlPr>
                </m:eqArrPr>
                <m:e>
                  <m:r>
                    <w:rPr>
                      <w:rFonts w:ascii="Cambria Math"/>
                    </w:rPr>
                    <m:t xml:space="preserve"> agrarian reform </m:t>
                  </m:r>
                </m:e>
                <m:e>
                  <m:r>
                    <w:rPr>
                      <w:rFonts w:ascii="Cambria Math"/>
                    </w:rPr>
                    <m:t>beneficiary by region</m:t>
                  </m:r>
                </m:e>
              </m:eqArr>
            </m:den>
          </m:f>
          <m:r>
            <w:rPr>
              <w:rFonts w:ascii="Cambria Math"/>
            </w:rPr>
            <m:t xml:space="preserve"> = </m:t>
          </m:r>
          <m:f>
            <m:fPr>
              <m:ctrlPr>
                <w:rPr>
                  <w:rFonts w:ascii="Cambria Math" w:hAnsi="Cambria Math"/>
                  <w:bCs/>
                  <w:i/>
                </w:rPr>
              </m:ctrlPr>
            </m:fPr>
            <m:num>
              <m:eqArr>
                <m:eqArrPr>
                  <m:ctrlPr>
                    <w:rPr>
                      <w:rFonts w:ascii="Cambria Math" w:hAnsi="Cambria Math"/>
                      <w:i/>
                    </w:rPr>
                  </m:ctrlPr>
                </m:eqArrPr>
                <m:e>
                  <m:r>
                    <w:rPr>
                      <w:rFonts w:ascii="Cambria Math" w:hAnsi="Cambria Math"/>
                    </w:rPr>
                    <m:t>total agrarian reform beneficiary</m:t>
                  </m:r>
                </m:e>
                <m:e>
                  <m:r>
                    <w:rPr>
                      <w:rFonts w:ascii="Cambria Math" w:hAnsi="Cambria Math"/>
                    </w:rPr>
                    <m:t>in a region</m:t>
                  </m:r>
                </m:e>
              </m:eqArr>
            </m:num>
            <m:den>
              <m:eqArr>
                <m:eqArrPr>
                  <m:ctrlPr>
                    <w:rPr>
                      <w:rFonts w:ascii="Cambria Math" w:hAnsi="Cambria Math"/>
                      <w:i/>
                    </w:rPr>
                  </m:ctrlPr>
                </m:eqArrPr>
                <m:e>
                  <m:r>
                    <w:rPr>
                      <w:rFonts w:ascii="Cambria Math"/>
                    </w:rPr>
                    <m:t>total agrarian reform beneficiary</m:t>
                  </m:r>
                </m:e>
              </m:eqArr>
            </m:den>
          </m:f>
          <m:r>
            <w:rPr>
              <w:rFonts w:ascii="Cambria Math"/>
            </w:rPr>
            <m:t xml:space="preserve">  </m:t>
          </m:r>
          <m:r>
            <w:rPr>
              <w:rFonts w:ascii="Cambria Math" w:hAnsi="Cambria Math"/>
            </w:rPr>
            <m:t>×</m:t>
          </m:r>
          <m:r>
            <w:rPr>
              <w:rFonts w:ascii="Cambria Math"/>
            </w:rPr>
            <m:t>100%</m:t>
          </m:r>
        </m:oMath>
      </m:oMathPara>
    </w:p>
    <w:p w14:paraId="5F08BCE6" w14:textId="6D43B0F3" w:rsidR="008277AA" w:rsidRDefault="008277AA" w:rsidP="00BA31A1">
      <w:pPr>
        <w:widowControl w:val="0"/>
        <w:tabs>
          <w:tab w:val="left" w:pos="-2520"/>
          <w:tab w:val="left" w:pos="-180"/>
        </w:tabs>
        <w:jc w:val="both"/>
        <w:rPr>
          <w:rFonts w:ascii="Arial" w:eastAsiaTheme="minorEastAsia" w:hAnsi="Arial" w:cs="Arial"/>
        </w:rPr>
      </w:pPr>
    </w:p>
    <w:p w14:paraId="58E83B9C" w14:textId="16319842" w:rsidR="008277AA" w:rsidRDefault="00CD5CD8" w:rsidP="00BA31A1">
      <w:pPr>
        <w:widowControl w:val="0"/>
        <w:tabs>
          <w:tab w:val="left" w:pos="-2520"/>
          <w:tab w:val="left" w:pos="-180"/>
        </w:tabs>
        <w:jc w:val="both"/>
        <w:rPr>
          <w:rFonts w:ascii="Arial" w:eastAsia="Arial" w:hAnsi="Arial" w:cs="Arial"/>
          <w:b/>
          <w:color w:val="000000"/>
          <w:position w:val="-1"/>
          <w:sz w:val="28"/>
          <w:szCs w:val="28"/>
        </w:rPr>
      </w:pPr>
      <w:r w:rsidRPr="00B0547F">
        <w:rPr>
          <w:rFonts w:ascii="Arial" w:eastAsia="Arial" w:hAnsi="Arial" w:cs="Arial"/>
          <w:b/>
          <w:color w:val="000000"/>
          <w:position w:val="-1"/>
          <w:sz w:val="28"/>
          <w:szCs w:val="28"/>
        </w:rPr>
        <w:t>Share of agriculture and agrarian reform expenditures in th</w:t>
      </w:r>
      <w:r w:rsidR="001B2805">
        <w:rPr>
          <w:rFonts w:ascii="Arial" w:eastAsia="Arial" w:hAnsi="Arial" w:cs="Arial"/>
          <w:b/>
          <w:color w:val="000000"/>
          <w:position w:val="-1"/>
          <w:sz w:val="28"/>
          <w:szCs w:val="28"/>
        </w:rPr>
        <w:t xml:space="preserve">e </w:t>
      </w:r>
      <w:r w:rsidRPr="00B0547F">
        <w:rPr>
          <w:rFonts w:ascii="Arial" w:eastAsia="Arial" w:hAnsi="Arial" w:cs="Arial"/>
          <w:b/>
          <w:color w:val="000000"/>
          <w:position w:val="-1"/>
          <w:sz w:val="28"/>
          <w:szCs w:val="28"/>
        </w:rPr>
        <w:lastRenderedPageBreak/>
        <w:t>national government expenditures</w:t>
      </w:r>
    </w:p>
    <w:p w14:paraId="3EB24CE8" w14:textId="77777777" w:rsidR="00CD5CD8" w:rsidRDefault="00CD5CD8" w:rsidP="00BA31A1">
      <w:pPr>
        <w:widowControl w:val="0"/>
        <w:tabs>
          <w:tab w:val="left" w:pos="-2520"/>
          <w:tab w:val="left" w:pos="-180"/>
        </w:tabs>
        <w:jc w:val="both"/>
        <w:rPr>
          <w:rFonts w:ascii="Arial" w:eastAsia="Arial" w:hAnsi="Arial" w:cs="Arial"/>
          <w:b/>
          <w:color w:val="000000"/>
          <w:position w:val="-1"/>
          <w:sz w:val="28"/>
          <w:szCs w:val="28"/>
        </w:rPr>
      </w:pPr>
    </w:p>
    <w:p w14:paraId="2353EADB" w14:textId="0D71F120" w:rsidR="00CD5CD8" w:rsidRDefault="00855DB3" w:rsidP="00BA31A1">
      <w:pPr>
        <w:widowControl w:val="0"/>
        <w:tabs>
          <w:tab w:val="left" w:pos="-2520"/>
          <w:tab w:val="left" w:pos="-180"/>
        </w:tabs>
        <w:jc w:val="both"/>
        <w:rPr>
          <w:rFonts w:ascii="Arial" w:eastAsia="Arial" w:hAnsi="Arial" w:cs="Arial"/>
          <w:b/>
          <w:color w:val="000000"/>
          <w:position w:val="-1"/>
          <w:sz w:val="28"/>
          <w:szCs w:val="28"/>
        </w:rPr>
      </w:pPr>
      <m:oMathPara>
        <m:oMath>
          <m:f>
            <m:fPr>
              <m:type m:val="noBar"/>
              <m:ctrlPr>
                <w:rPr>
                  <w:rFonts w:ascii="Cambria Math" w:hAnsi="Cambria Math"/>
                  <w:i/>
                </w:rPr>
              </m:ctrlPr>
            </m:fPr>
            <m:num>
              <m:r>
                <w:rPr>
                  <w:rFonts w:ascii="Cambria Math"/>
                </w:rPr>
                <m:t>S</m:t>
              </m:r>
              <m:r>
                <w:rPr>
                  <w:rFonts w:ascii="Cambria Math" w:hAnsi="Cambria Math"/>
                </w:rPr>
                <m:t xml:space="preserve">hare of agriculture and </m:t>
              </m:r>
            </m:num>
            <m:den>
              <m:eqArr>
                <m:eqArrPr>
                  <m:ctrlPr>
                    <w:rPr>
                      <w:rFonts w:ascii="Cambria Math" w:hAnsi="Cambria Math"/>
                      <w:i/>
                    </w:rPr>
                  </m:ctrlPr>
                </m:eqArrPr>
                <m:e>
                  <m:r>
                    <w:rPr>
                      <w:rFonts w:ascii="Cambria Math"/>
                    </w:rPr>
                    <m:t xml:space="preserve"> agrarian reform </m:t>
                  </m:r>
                </m:e>
                <m:e>
                  <m:r>
                    <w:rPr>
                      <w:rFonts w:ascii="Cambria Math"/>
                    </w:rPr>
                    <m:t>expenditures in t</m:t>
                  </m:r>
                  <m:r>
                    <w:rPr>
                      <w:rFonts w:ascii="Cambria Math" w:hAnsi="Cambria Math"/>
                    </w:rPr>
                    <m:t>he national</m:t>
                  </m:r>
                  <m:ctrlPr>
                    <w:rPr>
                      <w:rFonts w:ascii="Cambria Math" w:eastAsia="Cambria Math" w:hAnsi="Cambria Math" w:cs="Cambria Math"/>
                      <w:i/>
                    </w:rPr>
                  </m:ctrlPr>
                </m:e>
                <m:e>
                  <m:r>
                    <w:rPr>
                      <w:rFonts w:ascii="Cambria Math" w:hAnsi="Cambria Math"/>
                    </w:rPr>
                    <m:t>government expenditures</m:t>
                  </m:r>
                </m:e>
              </m:eqArr>
            </m:den>
          </m:f>
          <m:r>
            <w:rPr>
              <w:rFonts w:ascii="Cambria Math"/>
            </w:rPr>
            <m:t xml:space="preserve"> = </m:t>
          </m:r>
          <m:f>
            <m:fPr>
              <m:ctrlPr>
                <w:rPr>
                  <w:rFonts w:ascii="Cambria Math" w:hAnsi="Cambria Math"/>
                  <w:bCs/>
                  <w:i/>
                </w:rPr>
              </m:ctrlPr>
            </m:fPr>
            <m:num>
              <m:eqArr>
                <m:eqArrPr>
                  <m:ctrlPr>
                    <w:rPr>
                      <w:rFonts w:ascii="Cambria Math" w:hAnsi="Cambria Math"/>
                      <w:i/>
                    </w:rPr>
                  </m:ctrlPr>
                </m:eqArrPr>
                <m:e>
                  <m:r>
                    <w:rPr>
                      <w:rFonts w:ascii="Cambria Math" w:hAnsi="Cambria Math"/>
                    </w:rPr>
                    <m:t>expenditure in agriculture</m:t>
                  </m:r>
                </m:e>
                <m:e>
                  <m:r>
                    <w:rPr>
                      <w:rFonts w:ascii="Cambria Math" w:hAnsi="Cambria Math"/>
                    </w:rPr>
                    <m:t>and agrarian reform</m:t>
                  </m:r>
                </m:e>
              </m:eqArr>
            </m:num>
            <m:den>
              <m:eqArr>
                <m:eqArrPr>
                  <m:ctrlPr>
                    <w:rPr>
                      <w:rFonts w:ascii="Cambria Math" w:hAnsi="Cambria Math"/>
                      <w:i/>
                    </w:rPr>
                  </m:ctrlPr>
                </m:eqArrPr>
                <m:e>
                  <m:r>
                    <w:rPr>
                      <w:rFonts w:ascii="Cambria Math"/>
                    </w:rPr>
                    <m:t>total national government</m:t>
                  </m:r>
                  <m:ctrlPr>
                    <w:rPr>
                      <w:rFonts w:ascii="Cambria Math" w:eastAsia="Cambria Math" w:hAnsi="Cambria Math" w:cs="Cambria Math"/>
                      <w:i/>
                    </w:rPr>
                  </m:ctrlPr>
                </m:e>
                <m:e>
                  <m:r>
                    <w:rPr>
                      <w:rFonts w:ascii="Cambria Math" w:eastAsia="Cambria Math" w:hAnsi="Cambria Math" w:cs="Cambria Math"/>
                    </w:rPr>
                    <m:t>expenditures</m:t>
                  </m:r>
                </m:e>
              </m:eqArr>
            </m:den>
          </m:f>
          <m:r>
            <w:rPr>
              <w:rFonts w:ascii="Cambria Math"/>
            </w:rPr>
            <m:t xml:space="preserve">  </m:t>
          </m:r>
          <m:r>
            <w:rPr>
              <w:rFonts w:ascii="Cambria Math" w:hAnsi="Cambria Math"/>
            </w:rPr>
            <m:t>×</m:t>
          </m:r>
          <m:r>
            <w:rPr>
              <w:rFonts w:ascii="Cambria Math"/>
            </w:rPr>
            <m:t>100%</m:t>
          </m:r>
        </m:oMath>
      </m:oMathPara>
    </w:p>
    <w:p w14:paraId="07B73F5F" w14:textId="593D45BC" w:rsidR="00CD5CD8" w:rsidRDefault="00CD5CD8" w:rsidP="00BA31A1">
      <w:pPr>
        <w:widowControl w:val="0"/>
        <w:tabs>
          <w:tab w:val="left" w:pos="-2520"/>
          <w:tab w:val="left" w:pos="-180"/>
        </w:tabs>
        <w:jc w:val="both"/>
        <w:rPr>
          <w:rFonts w:ascii="Arial" w:eastAsiaTheme="minorHAnsi" w:hAnsi="Arial" w:cs="Arial"/>
          <w:sz w:val="28"/>
          <w:szCs w:val="28"/>
          <w:lang w:val="en-PH"/>
        </w:rPr>
      </w:pPr>
    </w:p>
    <w:p w14:paraId="1EA914E4" w14:textId="7DD5F6C7" w:rsidR="00CD5CD8" w:rsidRDefault="00CD5CD8" w:rsidP="00BA31A1">
      <w:pPr>
        <w:widowControl w:val="0"/>
        <w:tabs>
          <w:tab w:val="left" w:pos="-2520"/>
          <w:tab w:val="left" w:pos="-180"/>
        </w:tabs>
        <w:jc w:val="both"/>
        <w:rPr>
          <w:rFonts w:ascii="Arial" w:hAnsi="Arial" w:cs="Arial"/>
          <w:b/>
          <w:sz w:val="28"/>
          <w:szCs w:val="28"/>
          <w:lang w:val="en-PH" w:eastAsia="en-PH"/>
        </w:rPr>
      </w:pPr>
      <w:r w:rsidRPr="00B0547F">
        <w:rPr>
          <w:rFonts w:ascii="Arial" w:hAnsi="Arial" w:cs="Arial"/>
          <w:b/>
          <w:sz w:val="28"/>
          <w:szCs w:val="28"/>
          <w:lang w:val="en-PH" w:eastAsia="en-PH"/>
        </w:rPr>
        <w:t>Percent distribution of palay procurement by region</w:t>
      </w:r>
    </w:p>
    <w:p w14:paraId="146936B8" w14:textId="2364DF3A" w:rsidR="00CD5CD8" w:rsidRDefault="00CD5CD8" w:rsidP="00BA31A1">
      <w:pPr>
        <w:widowControl w:val="0"/>
        <w:tabs>
          <w:tab w:val="left" w:pos="-2520"/>
          <w:tab w:val="left" w:pos="-180"/>
        </w:tabs>
        <w:jc w:val="both"/>
        <w:rPr>
          <w:rFonts w:ascii="Arial" w:hAnsi="Arial" w:cs="Arial"/>
          <w:b/>
          <w:sz w:val="28"/>
          <w:szCs w:val="28"/>
          <w:lang w:val="en-PH" w:eastAsia="en-PH"/>
        </w:rPr>
      </w:pPr>
    </w:p>
    <w:p w14:paraId="6FD47841" w14:textId="42EDDBAA" w:rsidR="00CD5CD8" w:rsidRPr="00CD5CD8" w:rsidRDefault="00855DB3" w:rsidP="00BA31A1">
      <w:pPr>
        <w:widowControl w:val="0"/>
        <w:tabs>
          <w:tab w:val="left" w:pos="-2520"/>
          <w:tab w:val="left" w:pos="-180"/>
        </w:tabs>
        <w:jc w:val="both"/>
        <w:rPr>
          <w:rFonts w:ascii="Arial" w:eastAsiaTheme="minorEastAsia" w:hAnsi="Arial" w:cs="Arial"/>
        </w:rPr>
      </w:pPr>
      <m:oMathPara>
        <m:oMath>
          <m:f>
            <m:fPr>
              <m:type m:val="noBar"/>
              <m:ctrlPr>
                <w:rPr>
                  <w:rFonts w:ascii="Cambria Math" w:hAnsi="Cambria Math"/>
                  <w:i/>
                </w:rPr>
              </m:ctrlPr>
            </m:fPr>
            <m:num>
              <m:r>
                <w:rPr>
                  <w:rFonts w:ascii="Cambria Math"/>
                </w:rPr>
                <m:t xml:space="preserve">Percent distribution of palay </m:t>
              </m:r>
            </m:num>
            <m:den>
              <m:r>
                <w:rPr>
                  <w:rFonts w:ascii="Cambria Math"/>
                </w:rPr>
                <m:t xml:space="preserve"> procurement by region</m:t>
              </m:r>
            </m:den>
          </m:f>
          <m:r>
            <w:rPr>
              <w:rFonts w:ascii="Cambria Math"/>
            </w:rPr>
            <m:t xml:space="preserve"> = </m:t>
          </m:r>
          <m:f>
            <m:fPr>
              <m:ctrlPr>
                <w:rPr>
                  <w:rFonts w:ascii="Cambria Math" w:hAnsi="Cambria Math"/>
                  <w:bCs/>
                  <w:i/>
                </w:rPr>
              </m:ctrlPr>
            </m:fPr>
            <m:num>
              <m:r>
                <w:rPr>
                  <w:rFonts w:ascii="Cambria Math" w:hAnsi="Cambria Math"/>
                </w:rPr>
                <m:t>palay procurement by region</m:t>
              </m:r>
            </m:num>
            <m:den>
              <m:r>
                <w:rPr>
                  <w:rFonts w:ascii="Cambria Math"/>
                </w:rPr>
                <m:t>total palay procurement</m:t>
              </m:r>
            </m:den>
          </m:f>
          <m:r>
            <w:rPr>
              <w:rFonts w:ascii="Cambria Math"/>
            </w:rPr>
            <m:t xml:space="preserve">  </m:t>
          </m:r>
          <m:r>
            <w:rPr>
              <w:rFonts w:ascii="Cambria Math" w:hAnsi="Cambria Math"/>
            </w:rPr>
            <m:t>×</m:t>
          </m:r>
          <m:r>
            <w:rPr>
              <w:rFonts w:ascii="Cambria Math"/>
            </w:rPr>
            <m:t>100%</m:t>
          </m:r>
        </m:oMath>
      </m:oMathPara>
    </w:p>
    <w:p w14:paraId="3A10ECF0" w14:textId="365E8768" w:rsidR="00CD5CD8" w:rsidRDefault="00CD5CD8" w:rsidP="00BA31A1">
      <w:pPr>
        <w:widowControl w:val="0"/>
        <w:tabs>
          <w:tab w:val="left" w:pos="-2520"/>
          <w:tab w:val="left" w:pos="-180"/>
        </w:tabs>
        <w:jc w:val="both"/>
        <w:rPr>
          <w:rFonts w:ascii="Arial" w:eastAsiaTheme="minorEastAsia" w:hAnsi="Arial" w:cs="Arial"/>
        </w:rPr>
      </w:pPr>
    </w:p>
    <w:p w14:paraId="637D80EA" w14:textId="142DC417" w:rsidR="00CD5CD8" w:rsidRDefault="00CD5CD8" w:rsidP="00BA31A1">
      <w:pPr>
        <w:widowControl w:val="0"/>
        <w:tabs>
          <w:tab w:val="left" w:pos="-2520"/>
          <w:tab w:val="left" w:pos="-180"/>
        </w:tabs>
        <w:jc w:val="both"/>
        <w:rPr>
          <w:rFonts w:ascii="Arial" w:hAnsi="Arial" w:cs="Arial"/>
          <w:b/>
          <w:sz w:val="28"/>
          <w:szCs w:val="28"/>
          <w:lang w:val="en-PH" w:eastAsia="en-PH"/>
        </w:rPr>
      </w:pPr>
      <w:r w:rsidRPr="00B0547F">
        <w:rPr>
          <w:rFonts w:ascii="Arial" w:hAnsi="Arial" w:cs="Arial"/>
          <w:b/>
          <w:sz w:val="28"/>
          <w:szCs w:val="28"/>
          <w:lang w:val="en-PH" w:eastAsia="en-PH"/>
        </w:rPr>
        <w:t>Percent distribution of rice distribution by region</w:t>
      </w:r>
    </w:p>
    <w:p w14:paraId="3AC859D5" w14:textId="77777777" w:rsidR="002058F5" w:rsidRDefault="002058F5" w:rsidP="00BA31A1">
      <w:pPr>
        <w:widowControl w:val="0"/>
        <w:tabs>
          <w:tab w:val="left" w:pos="-2520"/>
          <w:tab w:val="left" w:pos="-180"/>
        </w:tabs>
        <w:jc w:val="both"/>
        <w:rPr>
          <w:rFonts w:ascii="Arial" w:hAnsi="Arial" w:cs="Arial"/>
          <w:b/>
          <w:sz w:val="28"/>
          <w:szCs w:val="28"/>
          <w:lang w:val="en-PH" w:eastAsia="en-PH"/>
        </w:rPr>
      </w:pPr>
    </w:p>
    <w:p w14:paraId="402D7170" w14:textId="2A65B440" w:rsidR="00CD5CD8" w:rsidRDefault="00855DB3" w:rsidP="00BA31A1">
      <w:pPr>
        <w:widowControl w:val="0"/>
        <w:tabs>
          <w:tab w:val="left" w:pos="-2520"/>
          <w:tab w:val="left" w:pos="-180"/>
        </w:tabs>
        <w:jc w:val="both"/>
        <w:rPr>
          <w:rFonts w:ascii="Arial" w:eastAsiaTheme="minorHAnsi" w:hAnsi="Arial" w:cs="Arial"/>
          <w:sz w:val="28"/>
          <w:szCs w:val="28"/>
          <w:lang w:val="en-PH"/>
        </w:rPr>
      </w:pPr>
      <m:oMathPara>
        <m:oMath>
          <m:f>
            <m:fPr>
              <m:type m:val="noBar"/>
              <m:ctrlPr>
                <w:rPr>
                  <w:rFonts w:ascii="Cambria Math" w:hAnsi="Cambria Math"/>
                  <w:i/>
                </w:rPr>
              </m:ctrlPr>
            </m:fPr>
            <m:num>
              <m:r>
                <w:rPr>
                  <w:rFonts w:ascii="Cambria Math"/>
                </w:rPr>
                <m:t xml:space="preserve">Percent distribution of rice </m:t>
              </m:r>
            </m:num>
            <m:den>
              <m:r>
                <w:rPr>
                  <w:rFonts w:ascii="Cambria Math"/>
                </w:rPr>
                <m:t xml:space="preserve"> distribution by region</m:t>
              </m:r>
            </m:den>
          </m:f>
          <m:r>
            <w:rPr>
              <w:rFonts w:ascii="Cambria Math"/>
            </w:rPr>
            <m:t xml:space="preserve"> = </m:t>
          </m:r>
          <m:f>
            <m:fPr>
              <m:ctrlPr>
                <w:rPr>
                  <w:rFonts w:ascii="Cambria Math" w:hAnsi="Cambria Math"/>
                  <w:bCs/>
                  <w:i/>
                </w:rPr>
              </m:ctrlPr>
            </m:fPr>
            <m:num>
              <m:r>
                <w:rPr>
                  <w:rFonts w:ascii="Cambria Math" w:hAnsi="Cambria Math"/>
                </w:rPr>
                <m:t>rice distribution by region</m:t>
              </m:r>
            </m:num>
            <m:den>
              <m:r>
                <w:rPr>
                  <w:rFonts w:ascii="Cambria Math"/>
                </w:rPr>
                <m:t>total rice distribution</m:t>
              </m:r>
            </m:den>
          </m:f>
          <m:r>
            <w:rPr>
              <w:rFonts w:ascii="Cambria Math"/>
            </w:rPr>
            <m:t xml:space="preserve">  </m:t>
          </m:r>
          <m:r>
            <w:rPr>
              <w:rFonts w:ascii="Cambria Math" w:hAnsi="Cambria Math"/>
            </w:rPr>
            <m:t>×</m:t>
          </m:r>
          <m:r>
            <w:rPr>
              <w:rFonts w:ascii="Cambria Math"/>
            </w:rPr>
            <m:t>100%</m:t>
          </m:r>
        </m:oMath>
      </m:oMathPara>
    </w:p>
    <w:p w14:paraId="448925A2" w14:textId="77777777" w:rsidR="00CD5CD8" w:rsidRPr="003571DE" w:rsidRDefault="00CD5CD8" w:rsidP="00BA31A1">
      <w:pPr>
        <w:widowControl w:val="0"/>
        <w:tabs>
          <w:tab w:val="left" w:pos="-2520"/>
          <w:tab w:val="left" w:pos="-180"/>
        </w:tabs>
        <w:jc w:val="both"/>
        <w:rPr>
          <w:rFonts w:ascii="Arial" w:eastAsiaTheme="minorHAnsi" w:hAnsi="Arial" w:cs="Arial"/>
          <w:sz w:val="28"/>
          <w:szCs w:val="28"/>
          <w:lang w:val="en-PH"/>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blLook w:val="04A0" w:firstRow="1" w:lastRow="0" w:firstColumn="1" w:lastColumn="0" w:noHBand="0" w:noVBand="1"/>
      </w:tblPr>
      <w:tblGrid>
        <w:gridCol w:w="9060"/>
      </w:tblGrid>
      <w:tr w:rsidR="007D0591" w:rsidRPr="003571DE" w14:paraId="237A757A" w14:textId="77777777" w:rsidTr="009A5622">
        <w:tc>
          <w:tcPr>
            <w:tcW w:w="9060" w:type="dxa"/>
            <w:shd w:val="clear" w:color="auto" w:fill="4472C4"/>
          </w:tcPr>
          <w:p w14:paraId="1921099C" w14:textId="77777777" w:rsidR="007D0591" w:rsidRPr="003571DE" w:rsidRDefault="007D0591" w:rsidP="007D0591">
            <w:pPr>
              <w:numPr>
                <w:ilvl w:val="0"/>
                <w:numId w:val="1"/>
              </w:numPr>
              <w:contextualSpacing/>
              <w:jc w:val="both"/>
              <w:rPr>
                <w:rFonts w:ascii="Arial" w:eastAsiaTheme="minorHAnsi" w:hAnsi="Arial" w:cs="Arial"/>
                <w:b/>
                <w:bCs/>
                <w:color w:val="FFFFFF" w:themeColor="background1"/>
                <w:sz w:val="28"/>
                <w:szCs w:val="28"/>
                <w:lang w:val="en-PH"/>
              </w:rPr>
            </w:pPr>
            <w:r w:rsidRPr="003571DE">
              <w:rPr>
                <w:rFonts w:ascii="Arial" w:eastAsiaTheme="minorHAnsi" w:hAnsi="Arial" w:cs="Arial"/>
                <w:b/>
                <w:bCs/>
                <w:color w:val="FFFFFF" w:themeColor="background1"/>
                <w:sz w:val="28"/>
                <w:szCs w:val="28"/>
                <w:lang w:val="en-PH"/>
              </w:rPr>
              <w:t>Concepts and Definition of Terms</w:t>
            </w:r>
          </w:p>
        </w:tc>
      </w:tr>
    </w:tbl>
    <w:p w14:paraId="1B723CD0" w14:textId="77777777" w:rsidR="00A43C5C" w:rsidRDefault="00A43C5C" w:rsidP="00A43C5C">
      <w:pPr>
        <w:tabs>
          <w:tab w:val="left" w:pos="0"/>
        </w:tabs>
        <w:jc w:val="both"/>
        <w:rPr>
          <w:rFonts w:ascii="Arial" w:eastAsia="Arial" w:hAnsi="Arial" w:cs="Arial"/>
          <w:b/>
          <w:sz w:val="28"/>
          <w:szCs w:val="28"/>
        </w:rPr>
      </w:pPr>
    </w:p>
    <w:p w14:paraId="5AD21484" w14:textId="69FC9F25" w:rsidR="00A43C5C" w:rsidRPr="00A43C5C" w:rsidRDefault="00A43C5C" w:rsidP="00A43C5C">
      <w:pPr>
        <w:tabs>
          <w:tab w:val="left" w:pos="0"/>
        </w:tabs>
        <w:jc w:val="both"/>
        <w:rPr>
          <w:rFonts w:ascii="Arial" w:eastAsia="Arial" w:hAnsi="Arial" w:cs="Arial"/>
          <w:b/>
          <w:i/>
          <w:color w:val="FF0000"/>
          <w:sz w:val="28"/>
          <w:szCs w:val="28"/>
        </w:rPr>
      </w:pPr>
      <w:r w:rsidRPr="00A43C5C">
        <w:rPr>
          <w:rFonts w:ascii="Arial" w:eastAsia="Arial" w:hAnsi="Arial" w:cs="Arial"/>
          <w:b/>
          <w:sz w:val="28"/>
          <w:szCs w:val="28"/>
        </w:rPr>
        <w:t>Irrigated area</w:t>
      </w:r>
      <w:r w:rsidRPr="00A43C5C">
        <w:rPr>
          <w:rFonts w:ascii="Arial" w:eastAsia="Arial" w:hAnsi="Arial" w:cs="Arial"/>
          <w:sz w:val="28"/>
          <w:szCs w:val="28"/>
        </w:rPr>
        <w:t>–refers to the area within the operational area of an irrigation system served during the respective cropping seasons: wet season, dry season, and 3</w:t>
      </w:r>
      <w:r w:rsidRPr="00A43C5C">
        <w:rPr>
          <w:rFonts w:ascii="Arial" w:eastAsia="Arial" w:hAnsi="Arial" w:cs="Arial"/>
          <w:sz w:val="28"/>
          <w:szCs w:val="28"/>
          <w:vertAlign w:val="superscript"/>
        </w:rPr>
        <w:t>rd</w:t>
      </w:r>
      <w:r w:rsidRPr="00A43C5C">
        <w:rPr>
          <w:rFonts w:ascii="Arial" w:eastAsia="Arial" w:hAnsi="Arial" w:cs="Arial"/>
          <w:sz w:val="28"/>
          <w:szCs w:val="28"/>
        </w:rPr>
        <w:t xml:space="preserve"> crop. </w:t>
      </w:r>
    </w:p>
    <w:p w14:paraId="4869F11B" w14:textId="77777777" w:rsidR="00A43C5C" w:rsidRPr="00A43C5C" w:rsidRDefault="00A43C5C" w:rsidP="00A43C5C">
      <w:pPr>
        <w:jc w:val="both"/>
        <w:rPr>
          <w:rFonts w:ascii="Arial" w:eastAsia="Arial" w:hAnsi="Arial" w:cs="Arial"/>
          <w:b/>
          <w:i/>
          <w:color w:val="FF0000"/>
          <w:sz w:val="28"/>
          <w:szCs w:val="28"/>
        </w:rPr>
      </w:pPr>
      <w:r w:rsidRPr="00A43C5C">
        <w:rPr>
          <w:rFonts w:ascii="Arial" w:eastAsia="Arial" w:hAnsi="Arial" w:cs="Arial"/>
          <w:b/>
          <w:sz w:val="28"/>
          <w:szCs w:val="28"/>
        </w:rPr>
        <w:t>Irrigation</w:t>
      </w:r>
      <w:r w:rsidRPr="00A43C5C">
        <w:rPr>
          <w:rFonts w:ascii="Arial" w:eastAsia="Arial" w:hAnsi="Arial" w:cs="Arial"/>
          <w:sz w:val="28"/>
          <w:szCs w:val="28"/>
        </w:rPr>
        <w:t xml:space="preserve">– the controlled application of water to arable lands to supply water requirement not satisfied by rainfall or it is the artificial method of conveying water to the plant which the plant needs for its growth in the proper quantity and at the right time. </w:t>
      </w:r>
    </w:p>
    <w:p w14:paraId="23537AE4" w14:textId="77777777" w:rsidR="00A43C5C" w:rsidRPr="00A43C5C" w:rsidRDefault="00A43C5C" w:rsidP="00A43C5C">
      <w:pPr>
        <w:ind w:left="360"/>
        <w:jc w:val="both"/>
        <w:rPr>
          <w:rFonts w:ascii="Arial" w:eastAsia="Arial" w:hAnsi="Arial" w:cs="Arial"/>
          <w:sz w:val="28"/>
          <w:szCs w:val="28"/>
        </w:rPr>
      </w:pPr>
    </w:p>
    <w:p w14:paraId="549E4DC0" w14:textId="0511340A" w:rsidR="00A43C5C" w:rsidRDefault="00A43C5C" w:rsidP="00A43C5C">
      <w:pPr>
        <w:jc w:val="both"/>
        <w:rPr>
          <w:rFonts w:ascii="Arial" w:eastAsia="Arial" w:hAnsi="Arial" w:cs="Arial"/>
          <w:b/>
          <w:sz w:val="28"/>
          <w:szCs w:val="28"/>
        </w:rPr>
      </w:pPr>
      <w:r w:rsidRPr="00A43C5C">
        <w:rPr>
          <w:rFonts w:ascii="Arial" w:eastAsia="Arial" w:hAnsi="Arial" w:cs="Arial"/>
          <w:b/>
          <w:sz w:val="28"/>
          <w:szCs w:val="28"/>
        </w:rPr>
        <w:t>Types of Systems:</w:t>
      </w:r>
    </w:p>
    <w:p w14:paraId="000619A9" w14:textId="77777777" w:rsidR="00A43C5C" w:rsidRPr="00A43C5C" w:rsidRDefault="00A43C5C" w:rsidP="00A43C5C">
      <w:pPr>
        <w:jc w:val="both"/>
        <w:rPr>
          <w:rFonts w:ascii="Arial" w:eastAsia="Arial" w:hAnsi="Arial" w:cs="Arial"/>
          <w:sz w:val="28"/>
          <w:szCs w:val="28"/>
        </w:rPr>
      </w:pPr>
    </w:p>
    <w:p w14:paraId="58199F2E" w14:textId="186E3EAC" w:rsidR="00A43C5C" w:rsidRDefault="00A43C5C" w:rsidP="00A43C5C">
      <w:pPr>
        <w:ind w:left="360"/>
        <w:jc w:val="both"/>
        <w:rPr>
          <w:rFonts w:ascii="Arial" w:eastAsia="Arial" w:hAnsi="Arial" w:cs="Arial"/>
          <w:sz w:val="28"/>
          <w:szCs w:val="28"/>
        </w:rPr>
      </w:pPr>
      <w:r w:rsidRPr="00A43C5C">
        <w:rPr>
          <w:rFonts w:ascii="Arial" w:eastAsia="Arial" w:hAnsi="Arial" w:cs="Arial"/>
          <w:b/>
          <w:sz w:val="28"/>
          <w:szCs w:val="28"/>
        </w:rPr>
        <w:t xml:space="preserve">National Irrigation Systems </w:t>
      </w:r>
      <w:r w:rsidRPr="00A43C5C">
        <w:rPr>
          <w:rFonts w:ascii="Arial" w:eastAsia="Arial" w:hAnsi="Arial" w:cs="Arial"/>
          <w:sz w:val="28"/>
          <w:szCs w:val="28"/>
        </w:rPr>
        <w:t>– are large and medium schemes constructed by the National Irrigation Administration (NIA) usually with service area of more than 1,000 hectares. These systems are basically operated and maintained by the NIA, where beneficiaries are charged irrigation service fee</w:t>
      </w:r>
      <w:r w:rsidRPr="00A43C5C">
        <w:rPr>
          <w:rFonts w:ascii="Arial" w:eastAsia="Arial" w:hAnsi="Arial" w:cs="Arial"/>
          <w:color w:val="FF0000"/>
          <w:sz w:val="28"/>
          <w:szCs w:val="28"/>
        </w:rPr>
        <w:t xml:space="preserve"> </w:t>
      </w:r>
      <w:r w:rsidRPr="00A43C5C">
        <w:rPr>
          <w:rFonts w:ascii="Arial" w:eastAsia="Arial" w:hAnsi="Arial" w:cs="Arial"/>
          <w:sz w:val="28"/>
          <w:szCs w:val="28"/>
        </w:rPr>
        <w:t xml:space="preserve">for the services rendered in the delivery of water. In the 1980’s, joint management of portions of national systems with irrigator’s associations (IAs) was affected. </w:t>
      </w:r>
    </w:p>
    <w:p w14:paraId="58671158" w14:textId="77777777" w:rsidR="00A43C5C" w:rsidRDefault="00A43C5C" w:rsidP="00A43C5C">
      <w:pPr>
        <w:ind w:left="360"/>
        <w:jc w:val="both"/>
        <w:rPr>
          <w:rFonts w:ascii="Arial" w:eastAsia="Arial" w:hAnsi="Arial" w:cs="Arial"/>
          <w:sz w:val="28"/>
          <w:szCs w:val="28"/>
        </w:rPr>
      </w:pPr>
    </w:p>
    <w:p w14:paraId="4F48CE4F" w14:textId="77777777" w:rsidR="00A43C5C" w:rsidRPr="00A43C5C" w:rsidRDefault="00A43C5C" w:rsidP="00A43C5C">
      <w:pPr>
        <w:ind w:left="360"/>
        <w:jc w:val="both"/>
        <w:rPr>
          <w:rFonts w:ascii="Arial" w:eastAsia="Arial" w:hAnsi="Arial" w:cs="Arial"/>
          <w:sz w:val="28"/>
          <w:szCs w:val="28"/>
        </w:rPr>
      </w:pPr>
      <w:r w:rsidRPr="00A43C5C">
        <w:rPr>
          <w:rFonts w:ascii="Arial" w:eastAsia="Arial" w:hAnsi="Arial" w:cs="Arial"/>
          <w:b/>
          <w:sz w:val="28"/>
          <w:szCs w:val="28"/>
        </w:rPr>
        <w:t xml:space="preserve">Communal Irrigation Systems </w:t>
      </w:r>
      <w:r w:rsidRPr="00A43C5C">
        <w:rPr>
          <w:rFonts w:ascii="Arial" w:eastAsia="Arial" w:hAnsi="Arial" w:cs="Arial"/>
          <w:sz w:val="28"/>
          <w:szCs w:val="28"/>
        </w:rPr>
        <w:t xml:space="preserve">–are small-scale schemes generally with service area of less than 1,000 hectares. These systems are constructed by NIA with participation of farmer-beneficiaries through their irrigator’s associations (IAs). The operation and maintenance (O &amp; M) of CIS is turned over to IAs upon project completion subject to a cost recovery arrangement. Farmers amortize the chargeable cost for </w:t>
      </w:r>
      <w:r w:rsidRPr="00A43C5C">
        <w:rPr>
          <w:rFonts w:ascii="Arial" w:eastAsia="Arial" w:hAnsi="Arial" w:cs="Arial"/>
          <w:sz w:val="28"/>
          <w:szCs w:val="28"/>
        </w:rPr>
        <w:lastRenderedPageBreak/>
        <w:t xml:space="preserve">a period not exceeding 50 years at 0 percent interest. The repayment scheme is pre-arranged and accepted to both NIA and the IA. </w:t>
      </w:r>
    </w:p>
    <w:p w14:paraId="371F9A18" w14:textId="77777777" w:rsidR="00A43C5C" w:rsidRPr="00A43C5C" w:rsidRDefault="00A43C5C" w:rsidP="00A43C5C">
      <w:pPr>
        <w:pBdr>
          <w:top w:val="nil"/>
          <w:left w:val="nil"/>
          <w:bottom w:val="nil"/>
          <w:right w:val="nil"/>
          <w:between w:val="nil"/>
        </w:pBdr>
        <w:tabs>
          <w:tab w:val="left" w:pos="0"/>
        </w:tabs>
        <w:ind w:left="360"/>
        <w:jc w:val="both"/>
        <w:rPr>
          <w:rFonts w:ascii="Arial" w:eastAsia="Arial" w:hAnsi="Arial" w:cs="Arial"/>
          <w:color w:val="000000"/>
          <w:sz w:val="28"/>
          <w:szCs w:val="28"/>
        </w:rPr>
      </w:pPr>
    </w:p>
    <w:p w14:paraId="52676C0D" w14:textId="77777777" w:rsidR="00A43C5C" w:rsidRPr="00A43C5C" w:rsidRDefault="00A43C5C" w:rsidP="00A43C5C">
      <w:pPr>
        <w:pBdr>
          <w:top w:val="nil"/>
          <w:left w:val="nil"/>
          <w:bottom w:val="nil"/>
          <w:right w:val="nil"/>
          <w:between w:val="nil"/>
        </w:pBdr>
        <w:tabs>
          <w:tab w:val="left" w:pos="0"/>
        </w:tabs>
        <w:ind w:left="360"/>
        <w:jc w:val="both"/>
        <w:rPr>
          <w:rFonts w:ascii="Arial" w:eastAsia="Arial" w:hAnsi="Arial" w:cs="Arial"/>
          <w:color w:val="000000"/>
          <w:sz w:val="28"/>
          <w:szCs w:val="28"/>
        </w:rPr>
      </w:pPr>
      <w:r w:rsidRPr="00A43C5C">
        <w:rPr>
          <w:rFonts w:ascii="Arial" w:eastAsia="Arial" w:hAnsi="Arial" w:cs="Arial"/>
          <w:b/>
          <w:color w:val="000000"/>
          <w:sz w:val="28"/>
          <w:szCs w:val="28"/>
        </w:rPr>
        <w:t xml:space="preserve">Private Irrigation Systems </w:t>
      </w:r>
      <w:r w:rsidRPr="00A43C5C">
        <w:rPr>
          <w:rFonts w:ascii="Arial" w:eastAsia="Arial" w:hAnsi="Arial" w:cs="Arial"/>
          <w:color w:val="000000"/>
          <w:sz w:val="28"/>
          <w:szCs w:val="28"/>
        </w:rPr>
        <w:t xml:space="preserve">–are those constructed, operated and maintained by private individuals or groups with or without technical assistance by NIA or other government agencies. </w:t>
      </w:r>
    </w:p>
    <w:p w14:paraId="64A906B0" w14:textId="77777777" w:rsidR="00A43C5C" w:rsidRPr="00A43C5C" w:rsidRDefault="00A43C5C" w:rsidP="00A43C5C">
      <w:pPr>
        <w:pBdr>
          <w:top w:val="nil"/>
          <w:left w:val="nil"/>
          <w:bottom w:val="nil"/>
          <w:right w:val="nil"/>
          <w:between w:val="nil"/>
        </w:pBdr>
        <w:tabs>
          <w:tab w:val="left" w:pos="0"/>
        </w:tabs>
        <w:ind w:left="360"/>
        <w:jc w:val="both"/>
        <w:rPr>
          <w:rFonts w:ascii="Arial" w:eastAsia="Arial" w:hAnsi="Arial" w:cs="Arial"/>
          <w:color w:val="000000"/>
          <w:sz w:val="28"/>
          <w:szCs w:val="28"/>
        </w:rPr>
      </w:pPr>
    </w:p>
    <w:p w14:paraId="43727138" w14:textId="77777777" w:rsidR="00A43C5C" w:rsidRPr="00A43C5C" w:rsidRDefault="00A43C5C" w:rsidP="00A43C5C">
      <w:pPr>
        <w:pBdr>
          <w:top w:val="nil"/>
          <w:left w:val="nil"/>
          <w:bottom w:val="nil"/>
          <w:right w:val="nil"/>
          <w:between w:val="nil"/>
        </w:pBdr>
        <w:tabs>
          <w:tab w:val="left" w:pos="0"/>
        </w:tabs>
        <w:ind w:left="360"/>
        <w:jc w:val="both"/>
        <w:rPr>
          <w:rFonts w:ascii="Arial" w:eastAsia="Arial" w:hAnsi="Arial" w:cs="Arial"/>
          <w:color w:val="000000"/>
          <w:sz w:val="28"/>
          <w:szCs w:val="28"/>
        </w:rPr>
      </w:pPr>
      <w:r w:rsidRPr="00A43C5C">
        <w:rPr>
          <w:rFonts w:ascii="Arial" w:eastAsia="Arial" w:hAnsi="Arial" w:cs="Arial"/>
          <w:b/>
          <w:color w:val="000000"/>
          <w:sz w:val="28"/>
          <w:szCs w:val="28"/>
        </w:rPr>
        <w:t xml:space="preserve">Other Government Agency Assisted Irrigation Systems </w:t>
      </w:r>
      <w:r w:rsidRPr="00A43C5C">
        <w:rPr>
          <w:rFonts w:ascii="Arial" w:eastAsia="Arial" w:hAnsi="Arial" w:cs="Arial"/>
          <w:color w:val="000000"/>
          <w:sz w:val="28"/>
          <w:szCs w:val="28"/>
        </w:rPr>
        <w:t xml:space="preserve">–are those constructed, operated and maintained by other government agencies such as Bureau of Soils and Water Management (BSWM), Department of Agrarian Reform (DAR), Department of Agriculture (DA) and others, wherein its service area is excluded from NIA’s service area and is included in the computation of irrigation development of the country. </w:t>
      </w:r>
    </w:p>
    <w:p w14:paraId="5782C83E" w14:textId="77777777" w:rsidR="00A43C5C" w:rsidRPr="00A43C5C" w:rsidRDefault="00A43C5C" w:rsidP="00A43C5C">
      <w:pPr>
        <w:ind w:left="360"/>
        <w:jc w:val="both"/>
        <w:rPr>
          <w:rFonts w:ascii="Arial" w:eastAsia="Arial" w:hAnsi="Arial" w:cs="Arial"/>
          <w:sz w:val="28"/>
          <w:szCs w:val="28"/>
        </w:rPr>
      </w:pPr>
    </w:p>
    <w:p w14:paraId="0D81EB85" w14:textId="14D4ED0A" w:rsidR="00A43C5C" w:rsidRDefault="00A43C5C" w:rsidP="00A43C5C">
      <w:pPr>
        <w:tabs>
          <w:tab w:val="left" w:pos="0"/>
        </w:tabs>
        <w:jc w:val="both"/>
        <w:rPr>
          <w:rFonts w:ascii="Arial" w:hAnsi="Arial" w:cs="Arial"/>
          <w:color w:val="333333"/>
          <w:sz w:val="28"/>
          <w:szCs w:val="28"/>
        </w:rPr>
      </w:pPr>
      <w:r w:rsidRPr="00A43C5C">
        <w:rPr>
          <w:rFonts w:ascii="Arial" w:hAnsi="Arial" w:cs="Arial"/>
          <w:b/>
          <w:sz w:val="28"/>
          <w:szCs w:val="28"/>
          <w:lang w:val="en-PH"/>
        </w:rPr>
        <w:t>Irrigation Development</w:t>
      </w:r>
      <w:r w:rsidRPr="00A43C5C">
        <w:rPr>
          <w:rFonts w:ascii="Arial" w:hAnsi="Arial" w:cs="Arial"/>
          <w:sz w:val="28"/>
          <w:szCs w:val="28"/>
          <w:lang w:val="en-PH"/>
        </w:rPr>
        <w:t xml:space="preserve"> - </w:t>
      </w:r>
      <w:r w:rsidRPr="00A43C5C">
        <w:rPr>
          <w:rFonts w:ascii="Arial" w:hAnsi="Arial" w:cs="Arial"/>
          <w:color w:val="333333"/>
          <w:sz w:val="28"/>
          <w:szCs w:val="28"/>
        </w:rPr>
        <w:t xml:space="preserve">refers to the ratio of the area that was developed altogether by NIA, other government agencies and private sectors as against the potential irrigable area expressed in percentage. </w:t>
      </w:r>
    </w:p>
    <w:p w14:paraId="47965E04" w14:textId="77777777" w:rsidR="00A43C5C" w:rsidRPr="00A43C5C" w:rsidRDefault="00A43C5C" w:rsidP="00A43C5C">
      <w:pPr>
        <w:tabs>
          <w:tab w:val="left" w:pos="0"/>
        </w:tabs>
        <w:jc w:val="both"/>
        <w:rPr>
          <w:rFonts w:ascii="Arial" w:eastAsia="Arial" w:hAnsi="Arial" w:cs="Arial"/>
          <w:b/>
          <w:i/>
          <w:color w:val="FF0000"/>
          <w:sz w:val="28"/>
          <w:szCs w:val="28"/>
        </w:rPr>
      </w:pPr>
    </w:p>
    <w:p w14:paraId="4C34F75A" w14:textId="6EA1A0EF" w:rsidR="00A43C5C" w:rsidRDefault="00A43C5C" w:rsidP="00A43C5C">
      <w:pPr>
        <w:tabs>
          <w:tab w:val="left" w:pos="0"/>
        </w:tabs>
        <w:jc w:val="both"/>
        <w:rPr>
          <w:rFonts w:ascii="Arial" w:hAnsi="Arial" w:cs="Arial"/>
          <w:b/>
          <w:sz w:val="28"/>
          <w:szCs w:val="28"/>
        </w:rPr>
      </w:pPr>
      <w:r w:rsidRPr="00A43C5C">
        <w:rPr>
          <w:rFonts w:ascii="Arial" w:hAnsi="Arial" w:cs="Arial"/>
          <w:b/>
          <w:sz w:val="28"/>
          <w:szCs w:val="28"/>
        </w:rPr>
        <w:t xml:space="preserve">Service Area </w:t>
      </w:r>
      <w:r w:rsidRPr="00A43C5C">
        <w:rPr>
          <w:rFonts w:ascii="Arial" w:hAnsi="Arial" w:cs="Arial"/>
          <w:sz w:val="28"/>
          <w:szCs w:val="28"/>
        </w:rPr>
        <w:t>– the area of an irrigation system after the project completion and turnover for operation that is already provided with irrigation and drainage facilities where irrigation and drainage service could already be rendered.</w:t>
      </w:r>
      <w:r w:rsidRPr="00A43C5C">
        <w:rPr>
          <w:rFonts w:ascii="Arial" w:hAnsi="Arial" w:cs="Arial"/>
          <w:b/>
          <w:sz w:val="28"/>
          <w:szCs w:val="28"/>
        </w:rPr>
        <w:t xml:space="preserve"> </w:t>
      </w:r>
    </w:p>
    <w:p w14:paraId="49A7D6BA" w14:textId="77777777" w:rsidR="00A43C5C" w:rsidRPr="00A43C5C" w:rsidRDefault="00A43C5C" w:rsidP="00A43C5C">
      <w:pPr>
        <w:tabs>
          <w:tab w:val="left" w:pos="0"/>
        </w:tabs>
        <w:jc w:val="both"/>
        <w:rPr>
          <w:rFonts w:ascii="Arial" w:eastAsia="Arial" w:hAnsi="Arial" w:cs="Arial"/>
          <w:b/>
          <w:i/>
          <w:color w:val="FF0000"/>
          <w:sz w:val="28"/>
          <w:szCs w:val="28"/>
        </w:rPr>
      </w:pPr>
    </w:p>
    <w:p w14:paraId="27020DB7" w14:textId="77777777" w:rsidR="00A43C5C" w:rsidRPr="00A43C5C" w:rsidRDefault="00A43C5C" w:rsidP="00A43C5C">
      <w:pPr>
        <w:tabs>
          <w:tab w:val="left" w:pos="0"/>
        </w:tabs>
        <w:jc w:val="both"/>
        <w:rPr>
          <w:rFonts w:ascii="Arial" w:eastAsia="Arial" w:hAnsi="Arial" w:cs="Arial"/>
          <w:sz w:val="28"/>
          <w:szCs w:val="28"/>
        </w:rPr>
      </w:pPr>
      <w:r w:rsidRPr="00A43C5C">
        <w:rPr>
          <w:rFonts w:ascii="Arial" w:eastAsia="Arial" w:hAnsi="Arial" w:cs="Arial"/>
          <w:b/>
          <w:sz w:val="28"/>
          <w:szCs w:val="28"/>
        </w:rPr>
        <w:t xml:space="preserve">Potential Irrigable Area – </w:t>
      </w:r>
      <w:r w:rsidRPr="00A43C5C">
        <w:rPr>
          <w:rFonts w:ascii="Arial" w:eastAsia="Arial" w:hAnsi="Arial" w:cs="Arial"/>
          <w:sz w:val="28"/>
          <w:szCs w:val="28"/>
        </w:rPr>
        <w:t xml:space="preserve">refers to an arable land of the country that can be developed for irrigation, relatively flat from 0-3% slope rate, has an available source of water to sustain irrigation delivery for crop production and other agricultural purposes and has farmers willing to till the land and raise crops thereat. </w:t>
      </w:r>
    </w:p>
    <w:p w14:paraId="28ECFD0E" w14:textId="5C543F77" w:rsidR="00270228" w:rsidRDefault="00270228" w:rsidP="00BA31A1">
      <w:pPr>
        <w:widowControl w:val="0"/>
        <w:jc w:val="both"/>
        <w:rPr>
          <w:rFonts w:ascii="Arial" w:hAnsi="Arial" w:cs="Arial"/>
          <w:sz w:val="28"/>
          <w:szCs w:val="28"/>
        </w:rPr>
      </w:pPr>
    </w:p>
    <w:p w14:paraId="161DB50F" w14:textId="77777777" w:rsidR="00B0547F" w:rsidRPr="00B0547F" w:rsidRDefault="00B0547F" w:rsidP="00B0547F">
      <w:pPr>
        <w:jc w:val="both"/>
        <w:rPr>
          <w:rFonts w:ascii="Arial" w:eastAsia="Arial" w:hAnsi="Arial" w:cs="Arial"/>
          <w:b/>
          <w:color w:val="000000"/>
          <w:position w:val="-1"/>
          <w:sz w:val="28"/>
          <w:szCs w:val="28"/>
        </w:rPr>
      </w:pPr>
      <w:r w:rsidRPr="00B0547F">
        <w:rPr>
          <w:rFonts w:ascii="Arial" w:eastAsia="Arial" w:hAnsi="Arial" w:cs="Arial"/>
          <w:b/>
          <w:color w:val="000000"/>
          <w:position w:val="-1"/>
          <w:sz w:val="28"/>
          <w:szCs w:val="28"/>
        </w:rPr>
        <w:t xml:space="preserve">Growth rate of total service area – </w:t>
      </w:r>
      <w:r w:rsidRPr="00B0547F">
        <w:rPr>
          <w:rFonts w:ascii="Arial" w:eastAsia="Arial" w:hAnsi="Arial" w:cs="Arial"/>
          <w:color w:val="000000"/>
          <w:position w:val="-1"/>
          <w:sz w:val="28"/>
          <w:szCs w:val="28"/>
        </w:rPr>
        <w:t>measures the pace of growth or expansion of the total service area provided with irrigation system at the national and regional levels.</w:t>
      </w:r>
    </w:p>
    <w:p w14:paraId="362928B9" w14:textId="77777777" w:rsidR="00B0547F" w:rsidRDefault="00B0547F" w:rsidP="00B0547F">
      <w:pPr>
        <w:jc w:val="both"/>
        <w:rPr>
          <w:rFonts w:ascii="Arial" w:hAnsi="Arial" w:cs="Arial"/>
          <w:b/>
          <w:lang w:val="en-PH" w:eastAsia="en-PH"/>
        </w:rPr>
      </w:pPr>
    </w:p>
    <w:p w14:paraId="640C1653" w14:textId="0B9CDF5E" w:rsidR="00B0547F" w:rsidRPr="00F414D6" w:rsidRDefault="00B0547F" w:rsidP="00B0547F">
      <w:pPr>
        <w:jc w:val="both"/>
        <w:rPr>
          <w:rFonts w:ascii="Arial" w:hAnsi="Arial" w:cs="Arial"/>
          <w:sz w:val="28"/>
          <w:szCs w:val="28"/>
          <w:lang w:val="en-PH" w:eastAsia="en-PH"/>
        </w:rPr>
      </w:pPr>
      <w:r w:rsidRPr="00F414D6">
        <w:rPr>
          <w:rFonts w:ascii="Arial" w:hAnsi="Arial" w:cs="Arial"/>
          <w:b/>
          <w:sz w:val="28"/>
          <w:szCs w:val="28"/>
          <w:lang w:val="en-PH" w:eastAsia="en-PH"/>
        </w:rPr>
        <w:t xml:space="preserve">Average percent share of service area by type of irrigation system and by region – </w:t>
      </w:r>
      <w:r w:rsidRPr="00F414D6">
        <w:rPr>
          <w:rFonts w:ascii="Arial" w:hAnsi="Arial" w:cs="Arial"/>
          <w:sz w:val="28"/>
          <w:szCs w:val="28"/>
          <w:lang w:val="en-PH" w:eastAsia="en-PH"/>
        </w:rPr>
        <w:t>shows the relative contribution of each type of irrigation system in the region’s/country’s total service area developed.</w:t>
      </w:r>
    </w:p>
    <w:p w14:paraId="5071A312" w14:textId="77777777" w:rsidR="00B0547F" w:rsidRDefault="00B0547F" w:rsidP="00B0547F">
      <w:pPr>
        <w:rPr>
          <w:rFonts w:ascii="Arial" w:hAnsi="Arial" w:cs="Arial"/>
          <w:i/>
          <w:sz w:val="20"/>
          <w:szCs w:val="20"/>
          <w:lang w:val="en-PH" w:eastAsia="en-PH"/>
        </w:rPr>
      </w:pPr>
    </w:p>
    <w:p w14:paraId="4AA7660F" w14:textId="11F536BF" w:rsidR="00B0547F" w:rsidRPr="00B0547F" w:rsidRDefault="00B0547F" w:rsidP="00B0547F">
      <w:pPr>
        <w:jc w:val="both"/>
        <w:rPr>
          <w:rFonts w:ascii="Arial" w:eastAsia="Arial" w:hAnsi="Arial" w:cs="Arial"/>
          <w:b/>
          <w:i/>
          <w:color w:val="FF0000"/>
          <w:position w:val="-1"/>
          <w:sz w:val="28"/>
          <w:szCs w:val="28"/>
        </w:rPr>
      </w:pPr>
      <w:r w:rsidRPr="00B0547F">
        <w:rPr>
          <w:rFonts w:ascii="Arial" w:eastAsia="Arial" w:hAnsi="Arial" w:cs="Arial"/>
          <w:b/>
          <w:color w:val="000000"/>
          <w:position w:val="-1"/>
          <w:sz w:val="28"/>
          <w:szCs w:val="28"/>
        </w:rPr>
        <w:t xml:space="preserve">Agrarian Reform - </w:t>
      </w:r>
      <w:r w:rsidRPr="00B0547F">
        <w:rPr>
          <w:rFonts w:ascii="Arial" w:eastAsia="Arial" w:hAnsi="Arial" w:cs="Arial"/>
          <w:color w:val="000000"/>
          <w:position w:val="-1"/>
          <w:sz w:val="28"/>
          <w:szCs w:val="28"/>
        </w:rPr>
        <w:t>means the redistribution of lands, regardless of crops or fruits produced to farmers and regular farmworkers who are landless, irrespective of tenurial arrangement, to include the totality of factors and support services designed to lift the economic status of the beneficiaries and all other arrangements alternative to the physical</w:t>
      </w:r>
      <w:r w:rsidR="00F72C3B">
        <w:rPr>
          <w:rFonts w:ascii="Arial" w:eastAsia="Arial" w:hAnsi="Arial" w:cs="Arial"/>
          <w:color w:val="000000"/>
          <w:position w:val="-1"/>
          <w:sz w:val="28"/>
          <w:szCs w:val="28"/>
        </w:rPr>
        <w:t xml:space="preserve"> </w:t>
      </w:r>
      <w:r w:rsidRPr="00B0547F">
        <w:rPr>
          <w:rFonts w:ascii="Arial" w:eastAsia="Arial" w:hAnsi="Arial" w:cs="Arial"/>
          <w:color w:val="000000"/>
          <w:position w:val="-1"/>
          <w:sz w:val="28"/>
          <w:szCs w:val="28"/>
        </w:rPr>
        <w:lastRenderedPageBreak/>
        <w:t>redistribution of lands, such as production or profit-sharing, labor administration, and the distribution of shares of stocks, which will allow beneficiaries to receive a just share of the fruits of the lands they work</w:t>
      </w:r>
      <w:r w:rsidRPr="00B0547F">
        <w:rPr>
          <w:rFonts w:ascii="Arial" w:eastAsia="Arial" w:hAnsi="Arial" w:cs="Arial"/>
          <w:i/>
          <w:color w:val="000000"/>
          <w:position w:val="-1"/>
          <w:sz w:val="28"/>
          <w:szCs w:val="28"/>
        </w:rPr>
        <w:t>.</w:t>
      </w:r>
      <w:r w:rsidRPr="00B0547F">
        <w:rPr>
          <w:rFonts w:ascii="Arial" w:eastAsia="Arial" w:hAnsi="Arial" w:cs="Arial"/>
          <w:b/>
          <w:i/>
          <w:color w:val="FF0000"/>
          <w:position w:val="-1"/>
          <w:sz w:val="28"/>
          <w:szCs w:val="28"/>
        </w:rPr>
        <w:t xml:space="preserve"> </w:t>
      </w:r>
    </w:p>
    <w:p w14:paraId="13033740" w14:textId="77777777" w:rsidR="00B0547F" w:rsidRPr="00B0547F" w:rsidRDefault="00B0547F" w:rsidP="00B0547F">
      <w:pPr>
        <w:rPr>
          <w:rFonts w:cs="Calibri"/>
          <w:sz w:val="28"/>
          <w:szCs w:val="28"/>
        </w:rPr>
      </w:pPr>
    </w:p>
    <w:p w14:paraId="7D6B5801" w14:textId="77777777" w:rsidR="00B0547F" w:rsidRPr="00B0547F" w:rsidRDefault="00B0547F" w:rsidP="00B0547F">
      <w:pPr>
        <w:jc w:val="both"/>
        <w:rPr>
          <w:rFonts w:ascii="Arial" w:eastAsia="Arial" w:hAnsi="Arial" w:cs="Arial"/>
          <w:b/>
          <w:color w:val="000000"/>
          <w:position w:val="-1"/>
          <w:sz w:val="28"/>
          <w:szCs w:val="28"/>
        </w:rPr>
      </w:pPr>
      <w:r w:rsidRPr="00B0547F">
        <w:rPr>
          <w:rFonts w:ascii="Arial" w:eastAsia="Arial" w:hAnsi="Arial" w:cs="Arial"/>
          <w:b/>
          <w:color w:val="000000"/>
          <w:position w:val="-1"/>
          <w:sz w:val="28"/>
          <w:szCs w:val="28"/>
        </w:rPr>
        <w:t xml:space="preserve">Land distribution and registration – </w:t>
      </w:r>
      <w:r w:rsidRPr="00B0547F">
        <w:rPr>
          <w:rFonts w:ascii="Arial" w:eastAsia="Arial" w:hAnsi="Arial" w:cs="Arial"/>
          <w:color w:val="000000"/>
          <w:position w:val="-1"/>
          <w:sz w:val="28"/>
          <w:szCs w:val="28"/>
        </w:rPr>
        <w:t>involves the redistribution and registration of government and private agricultural lands to landless farmers and farm workers transforming them into landowners. It is the systematic transfer to ARBs of agricultural lands covered by CARP.</w:t>
      </w:r>
      <w:r w:rsidRPr="00B0547F">
        <w:rPr>
          <w:rFonts w:ascii="Arial" w:eastAsia="Arial" w:hAnsi="Arial" w:cs="Arial"/>
          <w:b/>
          <w:color w:val="000000"/>
          <w:position w:val="-1"/>
          <w:sz w:val="28"/>
          <w:szCs w:val="28"/>
        </w:rPr>
        <w:t xml:space="preserve"> </w:t>
      </w:r>
    </w:p>
    <w:p w14:paraId="1A1C22B0" w14:textId="77777777" w:rsidR="00B0547F" w:rsidRPr="00B0547F" w:rsidRDefault="00B0547F" w:rsidP="00B0547F">
      <w:pPr>
        <w:rPr>
          <w:rFonts w:cs="Calibri"/>
          <w:sz w:val="28"/>
          <w:szCs w:val="28"/>
        </w:rPr>
      </w:pPr>
    </w:p>
    <w:p w14:paraId="446B8B62" w14:textId="77777777" w:rsidR="00B0547F" w:rsidRPr="00B0547F" w:rsidRDefault="00B0547F" w:rsidP="00B0547F">
      <w:pPr>
        <w:jc w:val="both"/>
        <w:rPr>
          <w:rFonts w:ascii="Arial" w:eastAsia="Arial" w:hAnsi="Arial" w:cs="Arial"/>
          <w:sz w:val="28"/>
          <w:szCs w:val="28"/>
        </w:rPr>
      </w:pPr>
      <w:r w:rsidRPr="00B0547F">
        <w:rPr>
          <w:rFonts w:ascii="Arial" w:eastAsia="Arial" w:hAnsi="Arial" w:cs="Arial"/>
          <w:b/>
          <w:sz w:val="28"/>
          <w:szCs w:val="28"/>
        </w:rPr>
        <w:t>Accomplished area</w:t>
      </w:r>
      <w:r w:rsidRPr="00B0547F">
        <w:rPr>
          <w:rFonts w:ascii="Arial" w:eastAsia="Arial" w:hAnsi="Arial" w:cs="Arial"/>
          <w:sz w:val="28"/>
          <w:szCs w:val="28"/>
        </w:rPr>
        <w:t xml:space="preserve"> – is the land area redistributed and registered by the government to qualified CARP farmer-beneficiaries.</w:t>
      </w:r>
    </w:p>
    <w:p w14:paraId="3B56E00C" w14:textId="77777777" w:rsidR="00C2728C" w:rsidRDefault="00C2728C" w:rsidP="00B0547F">
      <w:pPr>
        <w:jc w:val="both"/>
        <w:rPr>
          <w:rFonts w:ascii="Arial" w:eastAsia="Arial" w:hAnsi="Arial" w:cs="Arial"/>
          <w:b/>
          <w:sz w:val="28"/>
          <w:szCs w:val="28"/>
        </w:rPr>
      </w:pPr>
    </w:p>
    <w:p w14:paraId="6CCF1972" w14:textId="630F2081" w:rsidR="00B0547F" w:rsidRDefault="00B0547F" w:rsidP="00B0547F">
      <w:pPr>
        <w:jc w:val="both"/>
        <w:rPr>
          <w:rFonts w:ascii="Arial" w:eastAsia="Arial" w:hAnsi="Arial" w:cs="Arial"/>
          <w:sz w:val="28"/>
          <w:szCs w:val="28"/>
        </w:rPr>
      </w:pPr>
      <w:r w:rsidRPr="00B0547F">
        <w:rPr>
          <w:rFonts w:ascii="Arial" w:eastAsia="Arial" w:hAnsi="Arial" w:cs="Arial"/>
          <w:b/>
          <w:sz w:val="28"/>
          <w:szCs w:val="28"/>
        </w:rPr>
        <w:t xml:space="preserve">Target area </w:t>
      </w:r>
      <w:r w:rsidRPr="00B0547F">
        <w:rPr>
          <w:rFonts w:ascii="Arial" w:eastAsia="Arial" w:hAnsi="Arial" w:cs="Arial"/>
          <w:sz w:val="28"/>
          <w:szCs w:val="28"/>
        </w:rPr>
        <w:t>– is the total area of agricultural land covered by CARP to be distributed to farmer beneficiaries for a given period of time.</w:t>
      </w:r>
    </w:p>
    <w:p w14:paraId="565ED18C" w14:textId="77777777" w:rsidR="001B6FDA" w:rsidRPr="00B0547F" w:rsidRDefault="001B6FDA" w:rsidP="00B0547F">
      <w:pPr>
        <w:jc w:val="both"/>
        <w:rPr>
          <w:rFonts w:ascii="Arial" w:eastAsia="Arial" w:hAnsi="Arial" w:cs="Arial"/>
          <w:sz w:val="28"/>
          <w:szCs w:val="28"/>
        </w:rPr>
      </w:pPr>
    </w:p>
    <w:p w14:paraId="60102B5D" w14:textId="77777777" w:rsidR="00B0547F" w:rsidRPr="00B0547F" w:rsidRDefault="00B0547F" w:rsidP="00B0547F">
      <w:pPr>
        <w:jc w:val="both"/>
        <w:rPr>
          <w:rFonts w:ascii="Arial" w:eastAsia="Arial" w:hAnsi="Arial" w:cs="Arial"/>
          <w:color w:val="000000"/>
          <w:position w:val="-1"/>
          <w:sz w:val="28"/>
          <w:szCs w:val="28"/>
        </w:rPr>
      </w:pPr>
      <w:r w:rsidRPr="00B0547F">
        <w:rPr>
          <w:rFonts w:ascii="Arial" w:eastAsia="Arial" w:hAnsi="Arial" w:cs="Arial"/>
          <w:b/>
          <w:color w:val="000000"/>
          <w:position w:val="-1"/>
          <w:sz w:val="28"/>
          <w:szCs w:val="28"/>
        </w:rPr>
        <w:t xml:space="preserve">Agrarian Reform Beneficiary – </w:t>
      </w:r>
      <w:r w:rsidRPr="00B0547F">
        <w:rPr>
          <w:rFonts w:ascii="Arial" w:eastAsia="Arial" w:hAnsi="Arial" w:cs="Arial"/>
          <w:color w:val="000000"/>
          <w:position w:val="-1"/>
          <w:sz w:val="28"/>
          <w:szCs w:val="28"/>
        </w:rPr>
        <w:t xml:space="preserve">refers to famers who were granted lands under Presidential Decree No. 27, the Comprehensive Agrarian Reform Law and Republic Act No. 9700 or the “Comprehensive Agrarian Reform Extension with Reforms” and regular farm workers who are landless, irrespective of tenurial arrangement, who benefited from the redistribution of lands, regardless of crops or fruits produced, to include the totality of factors and support services designed to lift the economic status of the beneficiaries and all other alternative arrangements to the physical distribution of lands, such as production or profit sharing, labor administration, and the distribution of shares of stock which will allow beneficiaries to receive a just share of the fruits of the land they work. </w:t>
      </w:r>
    </w:p>
    <w:p w14:paraId="675C7FDA" w14:textId="77777777" w:rsidR="00B0547F" w:rsidRPr="00C27641" w:rsidRDefault="00B0547F" w:rsidP="00B0547F">
      <w:pPr>
        <w:rPr>
          <w:rFonts w:cs="Calibri"/>
        </w:rPr>
      </w:pPr>
    </w:p>
    <w:p w14:paraId="3BB8DE0F" w14:textId="59FFA225" w:rsidR="008A6F3E" w:rsidRPr="00B0547F" w:rsidRDefault="00B0547F" w:rsidP="00B0547F">
      <w:pPr>
        <w:jc w:val="both"/>
        <w:rPr>
          <w:rFonts w:ascii="Arial" w:eastAsia="Arial" w:hAnsi="Arial" w:cs="Arial"/>
          <w:sz w:val="28"/>
          <w:szCs w:val="28"/>
        </w:rPr>
      </w:pPr>
      <w:r w:rsidRPr="00B0547F">
        <w:rPr>
          <w:rFonts w:ascii="Arial" w:eastAsia="Arial" w:hAnsi="Arial" w:cs="Arial"/>
          <w:b/>
          <w:sz w:val="28"/>
          <w:szCs w:val="28"/>
        </w:rPr>
        <w:t>Percent accomplishment of land distributed and registered</w:t>
      </w:r>
      <w:r w:rsidRPr="00B0547F">
        <w:rPr>
          <w:rFonts w:ascii="Arial" w:eastAsia="Arial" w:hAnsi="Arial" w:cs="Arial"/>
          <w:sz w:val="28"/>
          <w:szCs w:val="28"/>
        </w:rPr>
        <w:t xml:space="preserve">– indicates the accomplishment rate of CARP in a given year relative to the total target area. It is the rate of transfer of arable land to the ownership of qualified farmer-beneficiaries. </w:t>
      </w:r>
    </w:p>
    <w:p w14:paraId="47016595" w14:textId="0EDE0FCB" w:rsidR="00B0547F" w:rsidRPr="00B0547F" w:rsidRDefault="00C2728C" w:rsidP="00B0547F">
      <w:pPr>
        <w:jc w:val="both"/>
        <w:rPr>
          <w:rFonts w:ascii="Arial" w:eastAsia="Arial" w:hAnsi="Arial" w:cs="Arial"/>
          <w:sz w:val="28"/>
          <w:szCs w:val="28"/>
          <w:shd w:val="clear" w:color="auto" w:fill="FFFFFF"/>
        </w:rPr>
      </w:pPr>
      <w:r>
        <w:rPr>
          <w:rFonts w:ascii="Arial" w:eastAsia="Arial" w:hAnsi="Arial" w:cs="Arial"/>
          <w:b/>
          <w:sz w:val="28"/>
          <w:szCs w:val="28"/>
          <w:shd w:val="clear" w:color="auto" w:fill="FFFFFF"/>
        </w:rPr>
        <w:br/>
      </w:r>
      <w:r w:rsidR="00B0547F" w:rsidRPr="00B0547F">
        <w:rPr>
          <w:rFonts w:ascii="Arial" w:eastAsia="Arial" w:hAnsi="Arial" w:cs="Arial"/>
          <w:b/>
          <w:sz w:val="28"/>
          <w:szCs w:val="28"/>
          <w:shd w:val="clear" w:color="auto" w:fill="FFFFFF"/>
        </w:rPr>
        <w:t>Percent distribution of agrarian reform beneficiaries by region</w:t>
      </w:r>
      <w:r w:rsidR="00B0547F" w:rsidRPr="00B0547F">
        <w:rPr>
          <w:rFonts w:ascii="Arial" w:eastAsia="Arial" w:hAnsi="Arial" w:cs="Arial"/>
          <w:sz w:val="28"/>
          <w:szCs w:val="28"/>
          <w:shd w:val="clear" w:color="auto" w:fill="FFFFFF"/>
        </w:rPr>
        <w:t>– indicates the number of agrarian reform beneficiary in a region relative to the total number of beneficiary nationwide expressed in percentage.</w:t>
      </w:r>
    </w:p>
    <w:p w14:paraId="1BA2E5DD" w14:textId="1CBED750" w:rsidR="00B0547F" w:rsidRPr="00B0547F" w:rsidRDefault="00B0547F" w:rsidP="00B0547F">
      <w:pPr>
        <w:jc w:val="center"/>
        <w:rPr>
          <w:rFonts w:ascii="Arial" w:eastAsia="Arial" w:hAnsi="Arial" w:cs="Arial"/>
        </w:rPr>
      </w:pPr>
    </w:p>
    <w:p w14:paraId="535915DE" w14:textId="77777777" w:rsidR="00B0547F" w:rsidRPr="00B0547F" w:rsidRDefault="00B0547F" w:rsidP="00B0547F">
      <w:pPr>
        <w:rPr>
          <w:rFonts w:ascii="Arial" w:eastAsia="Arial" w:hAnsi="Arial" w:cs="Arial"/>
          <w:color w:val="000000"/>
          <w:sz w:val="28"/>
          <w:szCs w:val="28"/>
        </w:rPr>
      </w:pPr>
      <w:r w:rsidRPr="00B0547F">
        <w:rPr>
          <w:rFonts w:ascii="Arial" w:eastAsia="Arial" w:hAnsi="Arial" w:cs="Arial"/>
          <w:b/>
          <w:sz w:val="28"/>
          <w:szCs w:val="28"/>
        </w:rPr>
        <w:t xml:space="preserve">Government expenditure </w:t>
      </w:r>
      <w:r w:rsidRPr="00B0547F">
        <w:rPr>
          <w:rFonts w:ascii="Arial" w:eastAsia="Arial" w:hAnsi="Arial" w:cs="Arial"/>
          <w:sz w:val="28"/>
          <w:szCs w:val="28"/>
        </w:rPr>
        <w:t>-</w:t>
      </w:r>
      <w:r w:rsidRPr="00B0547F">
        <w:rPr>
          <w:rFonts w:ascii="Arial" w:eastAsia="Arial" w:hAnsi="Arial" w:cs="Arial"/>
          <w:color w:val="FF0000"/>
          <w:sz w:val="28"/>
          <w:szCs w:val="28"/>
        </w:rPr>
        <w:t> </w:t>
      </w:r>
      <w:r w:rsidRPr="00B0547F">
        <w:rPr>
          <w:rFonts w:ascii="Arial" w:eastAsia="Arial" w:hAnsi="Arial" w:cs="Arial"/>
          <w:color w:val="000000"/>
          <w:sz w:val="28"/>
          <w:szCs w:val="28"/>
        </w:rPr>
        <w:t>refers to the purchase of goods and services, which include public consumption and public investment, and transfer payments consisting of income transfers (pensions, social benefits) and capital transfer.</w:t>
      </w:r>
    </w:p>
    <w:p w14:paraId="781093A4" w14:textId="77777777" w:rsidR="00C2728C" w:rsidRDefault="00C2728C" w:rsidP="00B0547F">
      <w:pPr>
        <w:jc w:val="both"/>
        <w:rPr>
          <w:rFonts w:ascii="Arial" w:eastAsia="Arial" w:hAnsi="Arial" w:cs="Arial"/>
          <w:b/>
          <w:color w:val="000000"/>
          <w:position w:val="-1"/>
          <w:sz w:val="28"/>
          <w:szCs w:val="28"/>
        </w:rPr>
      </w:pPr>
    </w:p>
    <w:p w14:paraId="209A5FB4" w14:textId="77777777" w:rsidR="008E011D" w:rsidRDefault="00B0547F" w:rsidP="00B0547F">
      <w:pPr>
        <w:jc w:val="both"/>
        <w:rPr>
          <w:rFonts w:ascii="Arial" w:eastAsia="Arial" w:hAnsi="Arial" w:cs="Arial"/>
          <w:b/>
          <w:color w:val="000000"/>
          <w:position w:val="-1"/>
          <w:sz w:val="28"/>
          <w:szCs w:val="28"/>
        </w:rPr>
      </w:pPr>
      <w:r w:rsidRPr="00B0547F">
        <w:rPr>
          <w:rFonts w:ascii="Arial" w:eastAsia="Arial" w:hAnsi="Arial" w:cs="Arial"/>
          <w:b/>
          <w:color w:val="000000"/>
          <w:position w:val="-1"/>
          <w:sz w:val="28"/>
          <w:szCs w:val="28"/>
        </w:rPr>
        <w:t xml:space="preserve">Share of agriculture and agrarian reform expenditures in the national government expenditures </w:t>
      </w:r>
      <w:r w:rsidRPr="00B0547F">
        <w:rPr>
          <w:rFonts w:ascii="Arial" w:eastAsia="Arial" w:hAnsi="Arial" w:cs="Arial"/>
          <w:color w:val="000000"/>
          <w:position w:val="-1"/>
          <w:sz w:val="28"/>
          <w:szCs w:val="28"/>
        </w:rPr>
        <w:t xml:space="preserve">- provides information on how </w:t>
      </w:r>
      <w:r w:rsidRPr="00B0547F">
        <w:rPr>
          <w:rFonts w:ascii="Arial" w:eastAsia="Arial" w:hAnsi="Arial" w:cs="Arial"/>
          <w:color w:val="000000"/>
          <w:position w:val="-1"/>
          <w:sz w:val="28"/>
          <w:szCs w:val="28"/>
        </w:rPr>
        <w:lastRenderedPageBreak/>
        <w:t>much is being allocated and spent to support the development needs of the sector and those relying on it such as the farmers and fisherfolks.</w:t>
      </w:r>
      <w:r w:rsidRPr="00B0547F">
        <w:rPr>
          <w:rFonts w:ascii="Arial" w:eastAsia="Arial" w:hAnsi="Arial" w:cs="Arial"/>
          <w:b/>
          <w:color w:val="000000"/>
          <w:position w:val="-1"/>
          <w:sz w:val="28"/>
          <w:szCs w:val="28"/>
        </w:rPr>
        <w:t xml:space="preserve"> </w:t>
      </w:r>
    </w:p>
    <w:p w14:paraId="1353A991" w14:textId="27B60A34" w:rsidR="00B0547F" w:rsidRPr="00CD5CD8" w:rsidRDefault="00B0547F" w:rsidP="00CD5CD8">
      <w:pPr>
        <w:jc w:val="both"/>
        <w:rPr>
          <w:rFonts w:ascii="Arial" w:eastAsia="Arial" w:hAnsi="Arial" w:cs="Arial"/>
          <w:b/>
          <w:color w:val="000000"/>
          <w:position w:val="-1"/>
          <w:sz w:val="28"/>
          <w:szCs w:val="28"/>
        </w:rPr>
      </w:pPr>
      <w:r w:rsidRPr="00B0547F">
        <w:rPr>
          <w:rFonts w:ascii="Arial" w:eastAsia="Arial" w:hAnsi="Arial" w:cs="Arial"/>
          <w:b/>
          <w:color w:val="000000"/>
          <w:position w:val="-1"/>
          <w:sz w:val="28"/>
          <w:szCs w:val="28"/>
        </w:rPr>
        <w:t xml:space="preserve">     </w:t>
      </w:r>
    </w:p>
    <w:p w14:paraId="34CF851D" w14:textId="6D1BE76E" w:rsidR="00B0547F" w:rsidRDefault="00B0547F" w:rsidP="00B0547F">
      <w:pPr>
        <w:jc w:val="both"/>
        <w:rPr>
          <w:rFonts w:ascii="Arial" w:hAnsi="Arial" w:cs="Arial"/>
          <w:sz w:val="28"/>
          <w:szCs w:val="28"/>
          <w:shd w:val="clear" w:color="auto" w:fill="FFFFFF"/>
        </w:rPr>
      </w:pPr>
      <w:r w:rsidRPr="00B0547F">
        <w:rPr>
          <w:rFonts w:ascii="Arial" w:hAnsi="Arial" w:cs="Arial"/>
          <w:b/>
          <w:sz w:val="28"/>
          <w:szCs w:val="28"/>
          <w:shd w:val="clear" w:color="auto" w:fill="FFFFFF"/>
        </w:rPr>
        <w:t>Government Spending/Expenditure</w:t>
      </w:r>
      <w:r w:rsidRPr="00B0547F">
        <w:rPr>
          <w:rFonts w:ascii="Arial" w:hAnsi="Arial" w:cs="Arial"/>
          <w:sz w:val="28"/>
          <w:szCs w:val="28"/>
          <w:shd w:val="clear" w:color="auto" w:fill="FFFFFF"/>
        </w:rPr>
        <w:t xml:space="preserve"> - refers to public expenditure on goods and services and is a major component of the GDP. Government spending policies like setting up budget targets, adjusting taxation, increasing public expenditure and public works are very effective tools in influencing economic growth. </w:t>
      </w:r>
    </w:p>
    <w:p w14:paraId="628A4DC3" w14:textId="77777777" w:rsidR="00032A0D" w:rsidRPr="00B0547F" w:rsidRDefault="00032A0D" w:rsidP="00B0547F">
      <w:pPr>
        <w:jc w:val="both"/>
        <w:rPr>
          <w:rFonts w:ascii="Arial" w:hAnsi="Arial" w:cs="Arial"/>
          <w:i/>
          <w:position w:val="-1"/>
          <w:sz w:val="28"/>
          <w:szCs w:val="28"/>
          <w:shd w:val="clear" w:color="auto" w:fill="FFFFFF"/>
          <w:lang w:val="en-PH" w:eastAsia="en-PH"/>
        </w:rPr>
      </w:pPr>
    </w:p>
    <w:p w14:paraId="18328BFE" w14:textId="77777777" w:rsidR="00B0547F" w:rsidRPr="00B0547F" w:rsidRDefault="00B0547F" w:rsidP="00B0547F">
      <w:pPr>
        <w:jc w:val="both"/>
        <w:rPr>
          <w:rFonts w:ascii="Arial" w:hAnsi="Arial" w:cs="Arial"/>
          <w:sz w:val="28"/>
          <w:szCs w:val="28"/>
        </w:rPr>
      </w:pPr>
      <w:r w:rsidRPr="00B0547F">
        <w:rPr>
          <w:rFonts w:ascii="Arial" w:eastAsia="Arial" w:hAnsi="Arial" w:cs="Arial"/>
          <w:b/>
          <w:bCs/>
          <w:color w:val="000000"/>
          <w:position w:val="-1"/>
          <w:sz w:val="28"/>
          <w:szCs w:val="28"/>
        </w:rPr>
        <w:t>Procurement</w:t>
      </w:r>
      <w:r w:rsidRPr="00B0547F">
        <w:rPr>
          <w:rFonts w:ascii="Arial" w:eastAsia="Arial" w:hAnsi="Arial" w:cs="Arial"/>
          <w:bCs/>
          <w:color w:val="000000"/>
          <w:position w:val="-1"/>
          <w:sz w:val="28"/>
          <w:szCs w:val="28"/>
        </w:rPr>
        <w:t xml:space="preserve"> - </w:t>
      </w:r>
      <w:r w:rsidRPr="00B0547F">
        <w:rPr>
          <w:rFonts w:ascii="Arial" w:hAnsi="Arial" w:cs="Arial"/>
          <w:sz w:val="28"/>
          <w:szCs w:val="28"/>
        </w:rPr>
        <w:t>refers to the volume of government purchases directly from the farmers and farmers’ organizations at the government support price.  The NFA procurement program aims to ensure rice buffer stock or the optimal level of rice inventory that shall be maintained at any given time to be used for emergency situations and to sustain the disaster relief programs of the government during natural or man-made calamities.</w:t>
      </w:r>
    </w:p>
    <w:p w14:paraId="66315CAC" w14:textId="77777777" w:rsidR="00B0547F" w:rsidRPr="00B0547F" w:rsidRDefault="00B0547F" w:rsidP="00B0547F">
      <w:pPr>
        <w:jc w:val="both"/>
        <w:rPr>
          <w:rFonts w:ascii="Arial" w:eastAsia="Arial" w:hAnsi="Arial" w:cs="Arial"/>
          <w:b/>
          <w:color w:val="000000"/>
          <w:position w:val="-1"/>
          <w:sz w:val="28"/>
          <w:szCs w:val="28"/>
        </w:rPr>
      </w:pPr>
    </w:p>
    <w:p w14:paraId="6C9C9C95" w14:textId="77777777" w:rsidR="00CD5CD8" w:rsidRDefault="00B0547F" w:rsidP="00B0547F">
      <w:pPr>
        <w:jc w:val="both"/>
        <w:rPr>
          <w:rFonts w:ascii="Arial" w:hAnsi="Arial" w:cs="Arial"/>
          <w:sz w:val="28"/>
          <w:szCs w:val="28"/>
        </w:rPr>
      </w:pPr>
      <w:r w:rsidRPr="00B0547F">
        <w:rPr>
          <w:rFonts w:ascii="Arial" w:eastAsia="Arial" w:hAnsi="Arial" w:cs="Arial"/>
          <w:b/>
          <w:color w:val="000000"/>
          <w:position w:val="-1"/>
          <w:sz w:val="28"/>
          <w:szCs w:val="28"/>
        </w:rPr>
        <w:t>Distribution</w:t>
      </w:r>
      <w:r w:rsidRPr="00B0547F">
        <w:rPr>
          <w:rFonts w:ascii="Arial" w:eastAsia="Arial" w:hAnsi="Arial" w:cs="Arial"/>
          <w:color w:val="000000"/>
          <w:position w:val="-1"/>
          <w:sz w:val="28"/>
          <w:szCs w:val="28"/>
        </w:rPr>
        <w:t xml:space="preserve"> - </w:t>
      </w:r>
      <w:r w:rsidRPr="00B0547F">
        <w:rPr>
          <w:rFonts w:ascii="Arial" w:hAnsi="Arial" w:cs="Arial"/>
          <w:sz w:val="28"/>
          <w:szCs w:val="28"/>
        </w:rPr>
        <w:t>The NFA is also mandated to distribute rice to the Department of Social Welfare and Development, Local Government Units and other relief agencies in times of emergencies and calamities, and is likewise allowed to dispose its inventory, before the quality of its stocks starts to deteriorate through any authorized mode of disposition.</w:t>
      </w:r>
    </w:p>
    <w:p w14:paraId="4AADEF82" w14:textId="2F4E4D2B" w:rsidR="00B0547F" w:rsidRPr="00FC44FC" w:rsidRDefault="00B0547F" w:rsidP="00FC44FC">
      <w:pPr>
        <w:jc w:val="both"/>
        <w:rPr>
          <w:rFonts w:ascii="Arial" w:hAnsi="Arial" w:cs="Arial"/>
          <w:sz w:val="28"/>
          <w:szCs w:val="28"/>
        </w:rPr>
      </w:pPr>
      <w:r w:rsidRPr="00B0547F">
        <w:rPr>
          <w:rFonts w:ascii="Arial" w:hAnsi="Arial" w:cs="Arial"/>
          <w:b/>
          <w:sz w:val="28"/>
          <w:szCs w:val="28"/>
          <w:lang w:val="en-PH" w:eastAsia="en-PH"/>
        </w:rPr>
        <w:br/>
        <w:t>Percent distribution of palay procurement by region</w:t>
      </w:r>
      <w:r w:rsidRPr="00B0547F">
        <w:rPr>
          <w:rFonts w:ascii="Arial" w:hAnsi="Arial" w:cs="Arial"/>
          <w:sz w:val="28"/>
          <w:szCs w:val="28"/>
          <w:lang w:val="en-PH" w:eastAsia="en-PH"/>
        </w:rPr>
        <w:t xml:space="preserve"> – the distribution shows the extent of palay procurement at the national and regional levels</w:t>
      </w:r>
      <w:r w:rsidRPr="004A2071">
        <w:rPr>
          <w:rFonts w:ascii="Arial" w:hAnsi="Arial" w:cs="Arial"/>
          <w:lang w:val="en-PH" w:eastAsia="en-PH"/>
        </w:rPr>
        <w:t>.</w:t>
      </w:r>
    </w:p>
    <w:p w14:paraId="3F0B50B7" w14:textId="77777777" w:rsidR="00B0547F" w:rsidRPr="00B0547F" w:rsidRDefault="00B0547F" w:rsidP="00B0547F">
      <w:pPr>
        <w:jc w:val="center"/>
        <w:rPr>
          <w:rFonts w:ascii="Arial" w:hAnsi="Arial" w:cs="Arial"/>
          <w:lang w:val="en-PH" w:eastAsia="en-PH"/>
        </w:rPr>
      </w:pPr>
    </w:p>
    <w:p w14:paraId="0DCA2320" w14:textId="52FA2B66" w:rsidR="00B0547F" w:rsidRPr="00B0547F" w:rsidRDefault="00B0547F" w:rsidP="00B0547F">
      <w:pPr>
        <w:rPr>
          <w:rFonts w:ascii="Arial" w:hAnsi="Arial" w:cs="Arial"/>
          <w:sz w:val="28"/>
          <w:szCs w:val="28"/>
          <w:lang w:val="en-PH" w:eastAsia="en-PH"/>
        </w:rPr>
      </w:pPr>
      <w:r w:rsidRPr="00B0547F">
        <w:rPr>
          <w:rFonts w:ascii="Arial" w:hAnsi="Arial" w:cs="Arial"/>
          <w:b/>
          <w:sz w:val="28"/>
          <w:szCs w:val="28"/>
          <w:lang w:val="en-PH" w:eastAsia="en-PH"/>
        </w:rPr>
        <w:t xml:space="preserve">Percent distribution of rice distribution by region - </w:t>
      </w:r>
      <w:r w:rsidRPr="00B0547F">
        <w:rPr>
          <w:rFonts w:ascii="Arial" w:hAnsi="Arial" w:cs="Arial"/>
          <w:sz w:val="28"/>
          <w:szCs w:val="28"/>
          <w:lang w:val="en-PH" w:eastAsia="en-PH"/>
        </w:rPr>
        <w:t>the distribution shows the extent of rice distribution at the national and regional levels.</w:t>
      </w:r>
    </w:p>
    <w:p w14:paraId="7EBCA630" w14:textId="77777777" w:rsidR="00B0547F" w:rsidRPr="00B0547F" w:rsidRDefault="00B0547F" w:rsidP="00B0547F">
      <w:pPr>
        <w:widowControl w:val="0"/>
        <w:jc w:val="both"/>
        <w:rPr>
          <w:rFonts w:ascii="Arial" w:hAnsi="Arial" w:cs="Arial"/>
          <w:sz w:val="28"/>
          <w:szCs w:val="28"/>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blLook w:val="04A0" w:firstRow="1" w:lastRow="0" w:firstColumn="1" w:lastColumn="0" w:noHBand="0" w:noVBand="1"/>
      </w:tblPr>
      <w:tblGrid>
        <w:gridCol w:w="9029"/>
      </w:tblGrid>
      <w:tr w:rsidR="007D0591" w:rsidRPr="003571DE" w14:paraId="5E8FE970" w14:textId="77777777" w:rsidTr="009A5622">
        <w:tc>
          <w:tcPr>
            <w:tcW w:w="9029" w:type="dxa"/>
            <w:shd w:val="clear" w:color="auto" w:fill="4472C4"/>
          </w:tcPr>
          <w:p w14:paraId="682495B3" w14:textId="77777777" w:rsidR="007D0591" w:rsidRPr="003571DE" w:rsidRDefault="007D0591" w:rsidP="007D0591">
            <w:pPr>
              <w:numPr>
                <w:ilvl w:val="0"/>
                <w:numId w:val="1"/>
              </w:numPr>
              <w:contextualSpacing/>
              <w:jc w:val="both"/>
              <w:rPr>
                <w:rFonts w:ascii="Arial" w:eastAsiaTheme="minorHAnsi" w:hAnsi="Arial" w:cs="Arial"/>
                <w:b/>
                <w:bCs/>
                <w:color w:val="FFFFFF" w:themeColor="background1"/>
                <w:sz w:val="28"/>
                <w:szCs w:val="28"/>
                <w:lang w:val="en-PH"/>
              </w:rPr>
            </w:pPr>
            <w:r w:rsidRPr="003571DE">
              <w:rPr>
                <w:rFonts w:ascii="Arial" w:eastAsiaTheme="minorHAnsi" w:hAnsi="Arial" w:cs="Arial"/>
                <w:b/>
                <w:bCs/>
                <w:color w:val="FFFFFF" w:themeColor="background1"/>
                <w:sz w:val="28"/>
                <w:szCs w:val="28"/>
                <w:lang w:val="en-PH"/>
              </w:rPr>
              <w:t>Dissemination of Results</w:t>
            </w:r>
          </w:p>
        </w:tc>
      </w:tr>
    </w:tbl>
    <w:p w14:paraId="25560254" w14:textId="77777777" w:rsidR="009361FA" w:rsidRPr="003571DE" w:rsidRDefault="009361FA" w:rsidP="00076D1A">
      <w:pPr>
        <w:jc w:val="both"/>
        <w:rPr>
          <w:rFonts w:ascii="Arial" w:hAnsi="Arial" w:cs="Arial"/>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9"/>
        <w:gridCol w:w="4231"/>
      </w:tblGrid>
      <w:tr w:rsidR="009361FA" w:rsidRPr="009361FA" w14:paraId="669E71C5" w14:textId="77777777" w:rsidTr="00EC3D70">
        <w:trPr>
          <w:trHeight w:val="485"/>
        </w:trPr>
        <w:tc>
          <w:tcPr>
            <w:tcW w:w="4769" w:type="dxa"/>
            <w:vAlign w:val="center"/>
          </w:tcPr>
          <w:p w14:paraId="30062B79" w14:textId="77777777" w:rsidR="009361FA" w:rsidRPr="009361FA" w:rsidRDefault="009361FA" w:rsidP="00E81BA1">
            <w:pPr>
              <w:jc w:val="center"/>
              <w:rPr>
                <w:rFonts w:ascii="Arial" w:hAnsi="Arial" w:cs="Arial"/>
                <w:b/>
                <w:sz w:val="28"/>
                <w:szCs w:val="28"/>
              </w:rPr>
            </w:pPr>
            <w:r w:rsidRPr="009361FA">
              <w:rPr>
                <w:rFonts w:ascii="Arial" w:hAnsi="Arial" w:cs="Arial"/>
                <w:b/>
                <w:sz w:val="28"/>
                <w:szCs w:val="28"/>
              </w:rPr>
              <w:t>Title</w:t>
            </w:r>
          </w:p>
        </w:tc>
        <w:tc>
          <w:tcPr>
            <w:tcW w:w="4231" w:type="dxa"/>
            <w:vAlign w:val="center"/>
          </w:tcPr>
          <w:p w14:paraId="77BE9D1E" w14:textId="77777777" w:rsidR="009361FA" w:rsidRPr="009361FA" w:rsidRDefault="009361FA" w:rsidP="00E81BA1">
            <w:pPr>
              <w:jc w:val="center"/>
              <w:rPr>
                <w:rFonts w:ascii="Arial" w:hAnsi="Arial" w:cs="Arial"/>
                <w:b/>
                <w:sz w:val="28"/>
                <w:szCs w:val="28"/>
              </w:rPr>
            </w:pPr>
            <w:r w:rsidRPr="009361FA">
              <w:rPr>
                <w:rFonts w:ascii="Arial" w:hAnsi="Arial" w:cs="Arial"/>
                <w:b/>
                <w:sz w:val="28"/>
                <w:szCs w:val="28"/>
              </w:rPr>
              <w:t>Schedule of Release</w:t>
            </w:r>
          </w:p>
        </w:tc>
      </w:tr>
      <w:tr w:rsidR="009361FA" w:rsidRPr="009361FA" w14:paraId="2E794193" w14:textId="77777777" w:rsidTr="00EC3D70">
        <w:trPr>
          <w:trHeight w:val="440"/>
        </w:trPr>
        <w:tc>
          <w:tcPr>
            <w:tcW w:w="4769" w:type="dxa"/>
            <w:vAlign w:val="center"/>
          </w:tcPr>
          <w:p w14:paraId="677F85BB" w14:textId="4582221C" w:rsidR="009361FA" w:rsidRPr="009361FA" w:rsidRDefault="00EC21BB" w:rsidP="00E81BA1">
            <w:pPr>
              <w:jc w:val="center"/>
              <w:rPr>
                <w:rFonts w:ascii="Arial" w:hAnsi="Arial" w:cs="Arial"/>
                <w:sz w:val="28"/>
                <w:szCs w:val="28"/>
              </w:rPr>
            </w:pPr>
            <w:r>
              <w:rPr>
                <w:rFonts w:ascii="Arial" w:hAnsi="Arial" w:cs="Arial"/>
                <w:sz w:val="28"/>
                <w:szCs w:val="28"/>
              </w:rPr>
              <w:t>Government Support in the Agriculture Sector</w:t>
            </w:r>
          </w:p>
        </w:tc>
        <w:tc>
          <w:tcPr>
            <w:tcW w:w="4231" w:type="dxa"/>
            <w:vAlign w:val="center"/>
          </w:tcPr>
          <w:p w14:paraId="223A37BE" w14:textId="6F3155C9" w:rsidR="009361FA" w:rsidRPr="009361FA" w:rsidRDefault="00A320EF" w:rsidP="00E81BA1">
            <w:pPr>
              <w:jc w:val="center"/>
              <w:rPr>
                <w:rFonts w:ascii="Arial" w:hAnsi="Arial" w:cs="Arial"/>
                <w:sz w:val="28"/>
                <w:szCs w:val="28"/>
              </w:rPr>
            </w:pPr>
            <w:r w:rsidRPr="00341D0A">
              <w:rPr>
                <w:rFonts w:ascii="Arial" w:hAnsi="Arial" w:cs="Arial"/>
                <w:sz w:val="28"/>
                <w:szCs w:val="28"/>
              </w:rPr>
              <w:t>May of the Current Year</w:t>
            </w:r>
          </w:p>
        </w:tc>
      </w:tr>
    </w:tbl>
    <w:p w14:paraId="6BD81A6C" w14:textId="7FC01833" w:rsidR="007D0591" w:rsidRDefault="007D0591" w:rsidP="007D0591">
      <w:pPr>
        <w:jc w:val="both"/>
        <w:rPr>
          <w:rFonts w:ascii="Arial" w:eastAsiaTheme="minorHAnsi" w:hAnsi="Arial" w:cs="Arial"/>
          <w:sz w:val="28"/>
          <w:szCs w:val="28"/>
          <w:lang w:val="en-PH"/>
        </w:rPr>
      </w:pPr>
    </w:p>
    <w:p w14:paraId="367648E9" w14:textId="320A0DE0" w:rsidR="009F1AD7" w:rsidRDefault="009F1AD7" w:rsidP="007D0591">
      <w:pPr>
        <w:jc w:val="both"/>
        <w:rPr>
          <w:rFonts w:ascii="Arial" w:eastAsiaTheme="minorHAnsi" w:hAnsi="Arial" w:cs="Arial"/>
          <w:sz w:val="28"/>
          <w:szCs w:val="28"/>
          <w:lang w:val="en-PH"/>
        </w:rPr>
      </w:pPr>
      <w:r w:rsidRPr="009F1AD7">
        <w:rPr>
          <w:rFonts w:ascii="Arial" w:eastAsiaTheme="minorHAnsi" w:hAnsi="Arial" w:cs="Arial"/>
          <w:sz w:val="28"/>
          <w:szCs w:val="28"/>
          <w:lang w:val="en-PH"/>
        </w:rPr>
        <w:t>Statistical tables, infographics, and modular report are included in the web release.</w:t>
      </w:r>
    </w:p>
    <w:p w14:paraId="46C315AE" w14:textId="77777777" w:rsidR="009F1AD7" w:rsidRPr="003571DE" w:rsidRDefault="009F1AD7" w:rsidP="007D0591">
      <w:pPr>
        <w:jc w:val="both"/>
        <w:rPr>
          <w:rFonts w:ascii="Arial" w:eastAsiaTheme="minorHAnsi" w:hAnsi="Arial" w:cs="Arial"/>
          <w:sz w:val="28"/>
          <w:szCs w:val="28"/>
          <w:lang w:val="en-PH"/>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blLook w:val="04A0" w:firstRow="1" w:lastRow="0" w:firstColumn="1" w:lastColumn="0" w:noHBand="0" w:noVBand="1"/>
      </w:tblPr>
      <w:tblGrid>
        <w:gridCol w:w="9060"/>
      </w:tblGrid>
      <w:tr w:rsidR="007D0591" w:rsidRPr="003571DE" w14:paraId="649659C7" w14:textId="77777777" w:rsidTr="009A5622">
        <w:tc>
          <w:tcPr>
            <w:tcW w:w="9060" w:type="dxa"/>
            <w:shd w:val="clear" w:color="auto" w:fill="4472C4"/>
          </w:tcPr>
          <w:p w14:paraId="5C7A8D94" w14:textId="77777777" w:rsidR="007D0591" w:rsidRPr="003571DE" w:rsidRDefault="007D0591" w:rsidP="007D0591">
            <w:pPr>
              <w:numPr>
                <w:ilvl w:val="0"/>
                <w:numId w:val="1"/>
              </w:numPr>
              <w:contextualSpacing/>
              <w:jc w:val="both"/>
              <w:rPr>
                <w:rFonts w:ascii="Arial" w:eastAsiaTheme="minorHAnsi" w:hAnsi="Arial" w:cs="Arial"/>
                <w:b/>
                <w:bCs/>
                <w:color w:val="FFFFFF" w:themeColor="background1"/>
                <w:sz w:val="28"/>
                <w:szCs w:val="28"/>
                <w:lang w:val="en-PH"/>
              </w:rPr>
            </w:pPr>
            <w:bookmarkStart w:id="1" w:name="_Hlk56502952"/>
            <w:r w:rsidRPr="003571DE">
              <w:rPr>
                <w:rFonts w:ascii="Arial" w:eastAsiaTheme="minorHAnsi" w:hAnsi="Arial" w:cs="Arial"/>
                <w:b/>
                <w:bCs/>
                <w:color w:val="FFFFFF" w:themeColor="background1"/>
                <w:sz w:val="28"/>
                <w:szCs w:val="28"/>
                <w:lang w:val="en-PH"/>
              </w:rPr>
              <w:t>Citation</w:t>
            </w:r>
          </w:p>
        </w:tc>
      </w:tr>
      <w:bookmarkEnd w:id="1"/>
    </w:tbl>
    <w:p w14:paraId="76FF2086" w14:textId="1B77A497" w:rsidR="007D0591" w:rsidRPr="003571DE" w:rsidRDefault="007D0591" w:rsidP="007D0591">
      <w:pPr>
        <w:jc w:val="both"/>
        <w:rPr>
          <w:rFonts w:ascii="Arial" w:eastAsiaTheme="minorHAnsi" w:hAnsi="Arial" w:cs="Arial"/>
          <w:sz w:val="28"/>
          <w:szCs w:val="28"/>
          <w:lang w:val="en-PH"/>
        </w:rPr>
      </w:pPr>
    </w:p>
    <w:p w14:paraId="57F1ED33" w14:textId="68819B57" w:rsidR="00020753" w:rsidRPr="003571DE" w:rsidRDefault="00020753" w:rsidP="00020753">
      <w:pPr>
        <w:jc w:val="both"/>
        <w:rPr>
          <w:rFonts w:ascii="Arial" w:eastAsiaTheme="minorHAnsi" w:hAnsi="Arial" w:cs="Arial"/>
          <w:sz w:val="28"/>
          <w:szCs w:val="28"/>
          <w:lang w:val="en-PH"/>
        </w:rPr>
      </w:pPr>
      <w:r w:rsidRPr="003571DE">
        <w:rPr>
          <w:rFonts w:ascii="Arial" w:eastAsiaTheme="minorHAnsi" w:hAnsi="Arial" w:cs="Arial"/>
          <w:sz w:val="28"/>
          <w:szCs w:val="28"/>
          <w:lang w:val="en-PH"/>
        </w:rPr>
        <w:lastRenderedPageBreak/>
        <w:t>Philippine Statistics Authority. (202</w:t>
      </w:r>
      <w:r w:rsidR="007F61CF" w:rsidRPr="003571DE">
        <w:rPr>
          <w:rFonts w:ascii="Arial" w:eastAsiaTheme="minorHAnsi" w:hAnsi="Arial" w:cs="Arial"/>
          <w:sz w:val="28"/>
          <w:szCs w:val="28"/>
          <w:lang w:val="en-PH"/>
        </w:rPr>
        <w:t>2</w:t>
      </w:r>
      <w:r w:rsidRPr="003571DE">
        <w:rPr>
          <w:rFonts w:ascii="Arial" w:eastAsiaTheme="minorHAnsi" w:hAnsi="Arial" w:cs="Arial"/>
          <w:sz w:val="28"/>
          <w:szCs w:val="28"/>
          <w:lang w:val="en-PH"/>
        </w:rPr>
        <w:t xml:space="preserve">). </w:t>
      </w:r>
      <w:r w:rsidRPr="003571DE">
        <w:rPr>
          <w:rFonts w:ascii="Arial" w:eastAsiaTheme="minorHAnsi" w:hAnsi="Arial" w:cs="Arial"/>
          <w:i/>
          <w:sz w:val="28"/>
          <w:szCs w:val="28"/>
          <w:lang w:val="en-PH"/>
        </w:rPr>
        <w:t xml:space="preserve">Technical Notes on </w:t>
      </w:r>
      <w:r w:rsidR="00534018">
        <w:rPr>
          <w:rFonts w:ascii="Arial" w:eastAsiaTheme="minorHAnsi" w:hAnsi="Arial" w:cs="Arial"/>
          <w:i/>
          <w:sz w:val="28"/>
          <w:szCs w:val="28"/>
          <w:lang w:val="en-PH"/>
        </w:rPr>
        <w:t xml:space="preserve">Government Support in </w:t>
      </w:r>
      <w:r w:rsidR="00534018" w:rsidRPr="002058F5">
        <w:rPr>
          <w:rFonts w:ascii="Arial" w:eastAsiaTheme="minorHAnsi" w:hAnsi="Arial" w:cs="Arial"/>
          <w:i/>
          <w:sz w:val="28"/>
          <w:szCs w:val="28"/>
          <w:lang w:val="en-PH"/>
        </w:rPr>
        <w:t>the Agriculture Sector</w:t>
      </w:r>
      <w:r w:rsidRPr="002058F5">
        <w:rPr>
          <w:rFonts w:ascii="Arial" w:eastAsiaTheme="minorHAnsi" w:hAnsi="Arial" w:cs="Arial"/>
          <w:sz w:val="28"/>
          <w:szCs w:val="28"/>
          <w:lang w:val="en-PH"/>
        </w:rPr>
        <w:t>. https:</w:t>
      </w:r>
      <w:r w:rsidR="00C2728C" w:rsidRPr="002058F5">
        <w:rPr>
          <w:rFonts w:ascii="Arial" w:eastAsiaTheme="minorHAnsi" w:hAnsi="Arial" w:cs="Arial"/>
          <w:sz w:val="28"/>
          <w:szCs w:val="28"/>
          <w:lang w:val="en-PH"/>
        </w:rPr>
        <w:t>//psa.gov.ph/technical-notes/_____</w:t>
      </w:r>
    </w:p>
    <w:p w14:paraId="74430CE1" w14:textId="0D11FCCF" w:rsidR="007D0591" w:rsidRPr="003571DE" w:rsidRDefault="007D0591" w:rsidP="007D0591">
      <w:pPr>
        <w:jc w:val="both"/>
        <w:rPr>
          <w:rFonts w:ascii="Arial" w:eastAsiaTheme="minorHAnsi" w:hAnsi="Arial" w:cs="Arial"/>
          <w:sz w:val="28"/>
          <w:szCs w:val="28"/>
          <w:lang w:val="en-PH"/>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blLook w:val="04A0" w:firstRow="1" w:lastRow="0" w:firstColumn="1" w:lastColumn="0" w:noHBand="0" w:noVBand="1"/>
      </w:tblPr>
      <w:tblGrid>
        <w:gridCol w:w="9060"/>
      </w:tblGrid>
      <w:tr w:rsidR="007D0591" w:rsidRPr="003571DE" w14:paraId="25136A79" w14:textId="77777777" w:rsidTr="009A5622">
        <w:tc>
          <w:tcPr>
            <w:tcW w:w="9060" w:type="dxa"/>
            <w:shd w:val="clear" w:color="auto" w:fill="4472C4"/>
          </w:tcPr>
          <w:p w14:paraId="4B520840" w14:textId="77777777" w:rsidR="007D0591" w:rsidRPr="003571DE" w:rsidRDefault="007D0591" w:rsidP="007D0591">
            <w:pPr>
              <w:numPr>
                <w:ilvl w:val="0"/>
                <w:numId w:val="1"/>
              </w:numPr>
              <w:contextualSpacing/>
              <w:jc w:val="both"/>
              <w:rPr>
                <w:rFonts w:ascii="Arial" w:eastAsiaTheme="minorHAnsi" w:hAnsi="Arial" w:cs="Arial"/>
                <w:b/>
                <w:bCs/>
                <w:color w:val="FFFFFF" w:themeColor="background1"/>
                <w:sz w:val="28"/>
                <w:szCs w:val="28"/>
                <w:lang w:val="en-PH"/>
              </w:rPr>
            </w:pPr>
            <w:r w:rsidRPr="003571DE">
              <w:rPr>
                <w:rFonts w:ascii="Arial" w:eastAsiaTheme="minorHAnsi" w:hAnsi="Arial" w:cs="Arial"/>
                <w:b/>
                <w:bCs/>
                <w:color w:val="FFFFFF" w:themeColor="background1"/>
                <w:sz w:val="28"/>
                <w:szCs w:val="28"/>
                <w:lang w:val="en-PH"/>
              </w:rPr>
              <w:t>Contact Information</w:t>
            </w:r>
          </w:p>
        </w:tc>
      </w:tr>
    </w:tbl>
    <w:p w14:paraId="7FD94695" w14:textId="77777777" w:rsidR="00AB1FC0" w:rsidRPr="003571DE" w:rsidRDefault="00AB1FC0" w:rsidP="007D0591">
      <w:pPr>
        <w:tabs>
          <w:tab w:val="left" w:pos="1860"/>
        </w:tabs>
        <w:rPr>
          <w:rFonts w:ascii="Arial" w:eastAsiaTheme="minorHAnsi" w:hAnsi="Arial" w:cs="Arial"/>
          <w:b/>
          <w:bCs/>
          <w:sz w:val="28"/>
          <w:szCs w:val="28"/>
          <w:lang w:val="en-PH"/>
        </w:rPr>
      </w:pPr>
    </w:p>
    <w:p w14:paraId="0D563212" w14:textId="329BD6A6" w:rsidR="0052720C" w:rsidRPr="003571DE" w:rsidRDefault="003E44C9" w:rsidP="007D0591">
      <w:pPr>
        <w:tabs>
          <w:tab w:val="left" w:pos="1860"/>
        </w:tabs>
        <w:rPr>
          <w:rFonts w:ascii="Arial" w:eastAsiaTheme="minorHAnsi" w:hAnsi="Arial" w:cs="Arial"/>
          <w:b/>
          <w:bCs/>
          <w:sz w:val="28"/>
          <w:szCs w:val="28"/>
          <w:lang w:val="en-PH"/>
        </w:rPr>
      </w:pPr>
      <w:r w:rsidRPr="003571DE">
        <w:rPr>
          <w:rFonts w:ascii="Arial" w:eastAsiaTheme="minorHAnsi" w:hAnsi="Arial" w:cs="Arial"/>
          <w:b/>
          <w:bCs/>
          <w:sz w:val="28"/>
          <w:szCs w:val="28"/>
          <w:lang w:val="en-PH"/>
        </w:rPr>
        <w:t>Ms. Manuela S. Nalugon</w:t>
      </w:r>
    </w:p>
    <w:p w14:paraId="1F86620B" w14:textId="7E8F0456" w:rsidR="0052720C" w:rsidRPr="003571DE" w:rsidRDefault="0052720C" w:rsidP="007D0591">
      <w:pPr>
        <w:tabs>
          <w:tab w:val="left" w:pos="1860"/>
        </w:tabs>
        <w:rPr>
          <w:rFonts w:ascii="Arial" w:eastAsiaTheme="minorHAnsi" w:hAnsi="Arial" w:cs="Arial"/>
          <w:sz w:val="28"/>
          <w:szCs w:val="28"/>
          <w:lang w:val="en-PH"/>
        </w:rPr>
      </w:pPr>
      <w:r w:rsidRPr="003571DE">
        <w:rPr>
          <w:rFonts w:ascii="Arial" w:eastAsiaTheme="minorHAnsi" w:hAnsi="Arial" w:cs="Arial"/>
          <w:sz w:val="28"/>
          <w:szCs w:val="28"/>
          <w:lang w:val="en-PH"/>
        </w:rPr>
        <w:t>(Supervising Statistical Specialist)</w:t>
      </w:r>
    </w:p>
    <w:p w14:paraId="2C45A02B" w14:textId="354A0F81" w:rsidR="007D0591" w:rsidRPr="003571DE" w:rsidRDefault="00D01057" w:rsidP="007D0591">
      <w:pPr>
        <w:tabs>
          <w:tab w:val="left" w:pos="1860"/>
        </w:tabs>
        <w:rPr>
          <w:rFonts w:ascii="Arial" w:eastAsiaTheme="minorHAnsi" w:hAnsi="Arial" w:cs="Arial"/>
          <w:sz w:val="28"/>
          <w:szCs w:val="28"/>
          <w:lang w:val="en-PH"/>
        </w:rPr>
      </w:pPr>
      <w:r w:rsidRPr="003571DE">
        <w:rPr>
          <w:rFonts w:ascii="Arial" w:eastAsiaTheme="minorHAnsi" w:hAnsi="Arial" w:cs="Arial"/>
          <w:sz w:val="28"/>
          <w:szCs w:val="28"/>
          <w:lang w:val="en-PH"/>
        </w:rPr>
        <w:t>O</w:t>
      </w:r>
      <w:r w:rsidR="0052720C" w:rsidRPr="003571DE">
        <w:rPr>
          <w:rFonts w:ascii="Arial" w:eastAsiaTheme="minorHAnsi" w:hAnsi="Arial" w:cs="Arial"/>
          <w:sz w:val="28"/>
          <w:szCs w:val="28"/>
          <w:lang w:val="en-PH"/>
        </w:rPr>
        <w:t>fficer-in-</w:t>
      </w:r>
      <w:r w:rsidRPr="003571DE">
        <w:rPr>
          <w:rFonts w:ascii="Arial" w:eastAsiaTheme="minorHAnsi" w:hAnsi="Arial" w:cs="Arial"/>
          <w:sz w:val="28"/>
          <w:szCs w:val="28"/>
          <w:lang w:val="en-PH"/>
        </w:rPr>
        <w:t>C</w:t>
      </w:r>
      <w:r w:rsidR="0052720C" w:rsidRPr="003571DE">
        <w:rPr>
          <w:rFonts w:ascii="Arial" w:eastAsiaTheme="minorHAnsi" w:hAnsi="Arial" w:cs="Arial"/>
          <w:sz w:val="28"/>
          <w:szCs w:val="28"/>
          <w:lang w:val="en-PH"/>
        </w:rPr>
        <w:t>harge</w:t>
      </w:r>
    </w:p>
    <w:p w14:paraId="061E58F5" w14:textId="67377517" w:rsidR="007D0591" w:rsidRPr="003571DE" w:rsidRDefault="00D01057" w:rsidP="007D0591">
      <w:pPr>
        <w:tabs>
          <w:tab w:val="left" w:pos="1860"/>
        </w:tabs>
        <w:rPr>
          <w:rFonts w:ascii="Arial" w:eastAsiaTheme="minorHAnsi" w:hAnsi="Arial" w:cs="Arial"/>
          <w:sz w:val="28"/>
          <w:szCs w:val="28"/>
          <w:lang w:val="en-PH"/>
        </w:rPr>
      </w:pPr>
      <w:r w:rsidRPr="003571DE">
        <w:rPr>
          <w:rFonts w:ascii="Arial" w:eastAsiaTheme="minorHAnsi" w:hAnsi="Arial" w:cs="Arial"/>
          <w:sz w:val="28"/>
          <w:szCs w:val="28"/>
          <w:lang w:val="en-PH"/>
        </w:rPr>
        <w:t>Agricultural Accounts Division</w:t>
      </w:r>
    </w:p>
    <w:p w14:paraId="4EF3E193" w14:textId="77777777" w:rsidR="00CC05BC" w:rsidRPr="003571DE" w:rsidRDefault="00CC05BC" w:rsidP="00CC05BC">
      <w:pPr>
        <w:tabs>
          <w:tab w:val="left" w:pos="1860"/>
        </w:tabs>
        <w:rPr>
          <w:rFonts w:ascii="Arial" w:eastAsiaTheme="minorHAnsi" w:hAnsi="Arial" w:cs="Arial"/>
          <w:sz w:val="28"/>
          <w:szCs w:val="28"/>
          <w:lang w:val="en-PH"/>
        </w:rPr>
      </w:pPr>
      <w:r w:rsidRPr="003571DE">
        <w:rPr>
          <w:rFonts w:ascii="Arial" w:eastAsiaTheme="minorHAnsi" w:hAnsi="Arial" w:cs="Arial"/>
          <w:sz w:val="28"/>
          <w:szCs w:val="28"/>
          <w:lang w:val="en-PH"/>
        </w:rPr>
        <w:t>(02) 8376-1954</w:t>
      </w:r>
    </w:p>
    <w:p w14:paraId="2E26DF88" w14:textId="5E7C95B2" w:rsidR="007D0591" w:rsidRPr="003571DE" w:rsidRDefault="00C205B5" w:rsidP="007D0591">
      <w:pPr>
        <w:tabs>
          <w:tab w:val="left" w:pos="1860"/>
        </w:tabs>
        <w:rPr>
          <w:rFonts w:ascii="Arial" w:eastAsiaTheme="minorHAnsi" w:hAnsi="Arial" w:cs="Arial"/>
          <w:sz w:val="28"/>
          <w:szCs w:val="28"/>
          <w:lang w:val="en-PH"/>
        </w:rPr>
      </w:pPr>
      <w:r w:rsidRPr="003571DE">
        <w:rPr>
          <w:rFonts w:ascii="Arial" w:eastAsiaTheme="minorHAnsi" w:hAnsi="Arial" w:cs="Arial"/>
          <w:sz w:val="28"/>
          <w:szCs w:val="28"/>
          <w:lang w:val="en-PH"/>
        </w:rPr>
        <w:t>m</w:t>
      </w:r>
      <w:r w:rsidR="00510593" w:rsidRPr="003571DE">
        <w:rPr>
          <w:rFonts w:ascii="Arial" w:eastAsiaTheme="minorHAnsi" w:hAnsi="Arial" w:cs="Arial"/>
          <w:sz w:val="28"/>
          <w:szCs w:val="28"/>
          <w:lang w:val="en-PH"/>
        </w:rPr>
        <w:t>.</w:t>
      </w:r>
      <w:r w:rsidRPr="003571DE">
        <w:rPr>
          <w:rFonts w:ascii="Arial" w:eastAsiaTheme="minorHAnsi" w:hAnsi="Arial" w:cs="Arial"/>
          <w:sz w:val="28"/>
          <w:szCs w:val="28"/>
          <w:lang w:val="en-PH"/>
        </w:rPr>
        <w:t>nalugon</w:t>
      </w:r>
      <w:r w:rsidR="00B57DD6" w:rsidRPr="003571DE">
        <w:rPr>
          <w:rFonts w:ascii="Arial" w:eastAsiaTheme="minorHAnsi" w:hAnsi="Arial" w:cs="Arial"/>
          <w:sz w:val="28"/>
          <w:szCs w:val="28"/>
          <w:lang w:val="en-PH"/>
        </w:rPr>
        <w:t>@</w:t>
      </w:r>
      <w:r w:rsidR="007D0591" w:rsidRPr="003571DE">
        <w:rPr>
          <w:rFonts w:ascii="Arial" w:eastAsiaTheme="minorHAnsi" w:hAnsi="Arial" w:cs="Arial"/>
          <w:sz w:val="28"/>
          <w:szCs w:val="28"/>
          <w:lang w:val="en-PH"/>
        </w:rPr>
        <w:t>psa.gov.ph</w:t>
      </w:r>
    </w:p>
    <w:p w14:paraId="245A22D3" w14:textId="4BE210D7" w:rsidR="007D0591" w:rsidRPr="003571DE" w:rsidRDefault="007D0591" w:rsidP="007D0591">
      <w:pPr>
        <w:tabs>
          <w:tab w:val="left" w:pos="1860"/>
        </w:tabs>
        <w:rPr>
          <w:rFonts w:ascii="Arial" w:eastAsiaTheme="minorHAnsi" w:hAnsi="Arial" w:cs="Arial"/>
          <w:sz w:val="28"/>
          <w:szCs w:val="28"/>
          <w:lang w:val="en-PH"/>
        </w:rPr>
      </w:pPr>
    </w:p>
    <w:p w14:paraId="3AACF74D" w14:textId="77777777" w:rsidR="0042292E" w:rsidRPr="003571DE" w:rsidRDefault="0042292E" w:rsidP="007D0591">
      <w:pPr>
        <w:tabs>
          <w:tab w:val="left" w:pos="1860"/>
        </w:tabs>
        <w:rPr>
          <w:rFonts w:ascii="Arial" w:eastAsiaTheme="minorHAnsi" w:hAnsi="Arial" w:cs="Arial"/>
          <w:sz w:val="28"/>
          <w:szCs w:val="28"/>
          <w:lang w:val="en-PH"/>
        </w:rPr>
      </w:pPr>
    </w:p>
    <w:p w14:paraId="30F6B7E5" w14:textId="77777777" w:rsidR="007D0591" w:rsidRPr="003571DE" w:rsidRDefault="007D0591" w:rsidP="007D0591">
      <w:pPr>
        <w:tabs>
          <w:tab w:val="left" w:pos="1860"/>
        </w:tabs>
        <w:rPr>
          <w:rFonts w:ascii="Arial" w:eastAsiaTheme="minorHAnsi" w:hAnsi="Arial" w:cs="Arial"/>
          <w:sz w:val="28"/>
          <w:szCs w:val="28"/>
          <w:lang w:val="en-PH"/>
        </w:rPr>
      </w:pPr>
      <w:r w:rsidRPr="003571DE">
        <w:rPr>
          <w:rFonts w:ascii="Arial" w:eastAsiaTheme="minorHAnsi" w:hAnsi="Arial" w:cs="Arial"/>
          <w:sz w:val="28"/>
          <w:szCs w:val="28"/>
          <w:lang w:val="en-PH"/>
        </w:rPr>
        <w:t>For data request, you may contact:</w:t>
      </w:r>
    </w:p>
    <w:p w14:paraId="03F98B5C" w14:textId="77777777" w:rsidR="007D0591" w:rsidRPr="003571DE" w:rsidRDefault="007D0591" w:rsidP="007D0591">
      <w:pPr>
        <w:tabs>
          <w:tab w:val="left" w:pos="1860"/>
        </w:tabs>
        <w:rPr>
          <w:rFonts w:ascii="Arial" w:eastAsiaTheme="minorHAnsi" w:hAnsi="Arial" w:cs="Arial"/>
          <w:b/>
          <w:bCs/>
          <w:sz w:val="28"/>
          <w:szCs w:val="28"/>
          <w:lang w:val="en-PH"/>
        </w:rPr>
      </w:pPr>
      <w:r w:rsidRPr="003571DE">
        <w:rPr>
          <w:rFonts w:ascii="Arial" w:eastAsiaTheme="minorHAnsi" w:hAnsi="Arial" w:cs="Arial"/>
          <w:b/>
          <w:bCs/>
          <w:sz w:val="28"/>
          <w:szCs w:val="28"/>
          <w:lang w:val="en-PH"/>
        </w:rPr>
        <w:t>Knowledge Management and Communications Division</w:t>
      </w:r>
    </w:p>
    <w:p w14:paraId="1764009F" w14:textId="77777777" w:rsidR="007D0591" w:rsidRPr="003571DE" w:rsidRDefault="007D0591" w:rsidP="007D0591">
      <w:pPr>
        <w:tabs>
          <w:tab w:val="left" w:pos="1860"/>
        </w:tabs>
        <w:rPr>
          <w:rFonts w:ascii="Arial" w:eastAsiaTheme="minorHAnsi" w:hAnsi="Arial" w:cs="Arial"/>
          <w:sz w:val="28"/>
          <w:szCs w:val="28"/>
          <w:lang w:val="en-PH"/>
        </w:rPr>
      </w:pPr>
      <w:r w:rsidRPr="003571DE">
        <w:rPr>
          <w:rFonts w:ascii="Arial" w:eastAsiaTheme="minorHAnsi" w:hAnsi="Arial" w:cs="Arial"/>
          <w:sz w:val="28"/>
          <w:szCs w:val="28"/>
          <w:lang w:val="en-PH"/>
        </w:rPr>
        <w:t>(02) 8462-6600 loc. 820</w:t>
      </w:r>
    </w:p>
    <w:p w14:paraId="77799444" w14:textId="46EA9FAE" w:rsidR="003C02F6" w:rsidRPr="003571DE" w:rsidRDefault="007D0591" w:rsidP="00C5175C">
      <w:pPr>
        <w:tabs>
          <w:tab w:val="left" w:pos="1860"/>
        </w:tabs>
        <w:rPr>
          <w:rFonts w:ascii="Arial" w:hAnsi="Arial" w:cs="Arial"/>
          <w:sz w:val="28"/>
          <w:szCs w:val="28"/>
        </w:rPr>
      </w:pPr>
      <w:r w:rsidRPr="003571DE">
        <w:rPr>
          <w:rFonts w:ascii="Arial" w:eastAsiaTheme="minorHAnsi" w:hAnsi="Arial" w:cs="Arial"/>
          <w:sz w:val="28"/>
          <w:szCs w:val="28"/>
          <w:lang w:val="en-PH"/>
        </w:rPr>
        <w:t>info@psa.gov.ph | kmcd.staff@psa.gov.ph</w:t>
      </w:r>
    </w:p>
    <w:sectPr w:rsidR="003C02F6" w:rsidRPr="003571DE" w:rsidSect="00844A0E">
      <w:headerReference w:type="default" r:id="rId8"/>
      <w:footerReference w:type="default" r:id="rId9"/>
      <w:headerReference w:type="first" r:id="rId10"/>
      <w:footerReference w:type="first" r:id="rId11"/>
      <w:pgSz w:w="11906" w:h="16838"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A386F" w14:textId="77777777" w:rsidR="00855DB3" w:rsidRDefault="00855DB3" w:rsidP="007D0591">
      <w:r>
        <w:separator/>
      </w:r>
    </w:p>
  </w:endnote>
  <w:endnote w:type="continuationSeparator" w:id="0">
    <w:p w14:paraId="58F956C9" w14:textId="77777777" w:rsidR="00855DB3" w:rsidRDefault="00855DB3" w:rsidP="007D0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632521899"/>
      <w:docPartObj>
        <w:docPartGallery w:val="Page Numbers (Bottom of Page)"/>
        <w:docPartUnique/>
      </w:docPartObj>
    </w:sdtPr>
    <w:sdtEndPr>
      <w:rPr>
        <w:rFonts w:ascii="Arial" w:hAnsi="Arial" w:cs="Arial"/>
        <w:noProof/>
      </w:rPr>
    </w:sdtEndPr>
    <w:sdtContent>
      <w:p w14:paraId="145A959D" w14:textId="77777777" w:rsidR="0049408A" w:rsidRPr="00ED4894" w:rsidRDefault="007D0591" w:rsidP="007D0591">
        <w:pPr>
          <w:pStyle w:val="Footer"/>
          <w:jc w:val="right"/>
          <w:rPr>
            <w:rFonts w:ascii="Arial" w:hAnsi="Arial" w:cs="Arial"/>
            <w:noProof/>
          </w:rPr>
        </w:pPr>
        <w:r w:rsidRPr="00ED4894">
          <w:rPr>
            <w:rFonts w:ascii="Arial" w:hAnsi="Arial" w:cs="Arial"/>
          </w:rPr>
          <w:fldChar w:fldCharType="begin"/>
        </w:r>
        <w:r w:rsidRPr="00ED4894">
          <w:rPr>
            <w:rFonts w:ascii="Arial" w:hAnsi="Arial" w:cs="Arial"/>
          </w:rPr>
          <w:instrText xml:space="preserve"> PAGE   \* MERGEFORMAT </w:instrText>
        </w:r>
        <w:r w:rsidRPr="00ED4894">
          <w:rPr>
            <w:rFonts w:ascii="Arial" w:hAnsi="Arial" w:cs="Arial"/>
          </w:rPr>
          <w:fldChar w:fldCharType="separate"/>
        </w:r>
        <w:r w:rsidR="009F1D73">
          <w:rPr>
            <w:rFonts w:ascii="Arial" w:hAnsi="Arial" w:cs="Arial"/>
            <w:noProof/>
          </w:rPr>
          <w:t>8</w:t>
        </w:r>
        <w:r w:rsidRPr="00ED4894">
          <w:rPr>
            <w:rFonts w:ascii="Arial" w:hAnsi="Arial" w:cs="Arial"/>
            <w:noProof/>
          </w:rPr>
          <w:fldChar w:fldCharType="end"/>
        </w:r>
      </w:p>
      <w:p w14:paraId="79DFE84D" w14:textId="722A75CF" w:rsidR="007D0591" w:rsidRPr="0049408A" w:rsidRDefault="00855DB3" w:rsidP="007D0591">
        <w:pPr>
          <w:pStyle w:val="Footer"/>
          <w:jc w:val="right"/>
          <w:rPr>
            <w:rFonts w:ascii="Arial" w:hAnsi="Arial" w:cs="Arial"/>
            <w:sz w:val="18"/>
            <w:szCs w:val="18"/>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8F1CA" w14:textId="28D911C0" w:rsidR="00B646EA" w:rsidRPr="0029035E" w:rsidRDefault="00855DB3" w:rsidP="0029035E">
    <w:pPr>
      <w:pStyle w:val="Footer"/>
      <w:jc w:val="right"/>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6B43D" w14:textId="77777777" w:rsidR="00855DB3" w:rsidRDefault="00855DB3" w:rsidP="007D0591">
      <w:r>
        <w:separator/>
      </w:r>
    </w:p>
  </w:footnote>
  <w:footnote w:type="continuationSeparator" w:id="0">
    <w:p w14:paraId="73C03D30" w14:textId="77777777" w:rsidR="00855DB3" w:rsidRDefault="00855DB3" w:rsidP="007D0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BD583" w14:textId="57575F56" w:rsidR="00D37AC5" w:rsidRDefault="00153E26" w:rsidP="001B6BDC">
    <w:pPr>
      <w:pStyle w:val="Header"/>
      <w:jc w:val="right"/>
      <w:rPr>
        <w:rFonts w:ascii="Arial" w:hAnsi="Arial" w:cs="Arial"/>
        <w:b/>
        <w:color w:val="0000FF"/>
        <w:lang w:val="en-PH"/>
      </w:rPr>
    </w:pPr>
    <w:r>
      <w:rPr>
        <w:rFonts w:ascii="Arial" w:hAnsi="Arial" w:cs="Arial"/>
        <w:b/>
        <w:color w:val="0000FF"/>
        <w:lang w:val="en-PH"/>
      </w:rPr>
      <w:t>Government Support in the Agriculture Sector</w:t>
    </w:r>
  </w:p>
  <w:p w14:paraId="734D7F83" w14:textId="77777777" w:rsidR="001B6BDC" w:rsidRPr="001B6BDC" w:rsidRDefault="001B6BDC">
    <w:pPr>
      <w:pStyle w:val="Header"/>
      <w:rPr>
        <w:lang w:val="en-P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2A112" w14:textId="3F56B4D7" w:rsidR="00FB4D96" w:rsidRPr="00FB4D96" w:rsidRDefault="00FB4D96" w:rsidP="00FB4D9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41C9"/>
    <w:multiLevelType w:val="hybridMultilevel"/>
    <w:tmpl w:val="4BDEE586"/>
    <w:lvl w:ilvl="0" w:tplc="F38029A4">
      <w:start w:val="1"/>
      <w:numFmt w:val="decimal"/>
      <w:lvlText w:val="%1."/>
      <w:lvlJc w:val="left"/>
      <w:pPr>
        <w:ind w:left="720" w:hanging="360"/>
      </w:pPr>
      <w:rPr>
        <w:rFonts w:hint="default"/>
      </w:rPr>
    </w:lvl>
    <w:lvl w:ilvl="1" w:tplc="E670E332" w:tentative="1">
      <w:start w:val="1"/>
      <w:numFmt w:val="lowerLetter"/>
      <w:lvlText w:val="%2."/>
      <w:lvlJc w:val="left"/>
      <w:pPr>
        <w:ind w:left="1440" w:hanging="360"/>
      </w:pPr>
    </w:lvl>
    <w:lvl w:ilvl="2" w:tplc="77404372" w:tentative="1">
      <w:start w:val="1"/>
      <w:numFmt w:val="lowerRoman"/>
      <w:lvlText w:val="%3."/>
      <w:lvlJc w:val="right"/>
      <w:pPr>
        <w:ind w:left="2160" w:hanging="180"/>
      </w:pPr>
    </w:lvl>
    <w:lvl w:ilvl="3" w:tplc="DC4E1646" w:tentative="1">
      <w:start w:val="1"/>
      <w:numFmt w:val="decimal"/>
      <w:lvlText w:val="%4."/>
      <w:lvlJc w:val="left"/>
      <w:pPr>
        <w:ind w:left="2880" w:hanging="360"/>
      </w:pPr>
    </w:lvl>
    <w:lvl w:ilvl="4" w:tplc="D9C29B74" w:tentative="1">
      <w:start w:val="1"/>
      <w:numFmt w:val="lowerLetter"/>
      <w:lvlText w:val="%5."/>
      <w:lvlJc w:val="left"/>
      <w:pPr>
        <w:ind w:left="3600" w:hanging="360"/>
      </w:pPr>
    </w:lvl>
    <w:lvl w:ilvl="5" w:tplc="2ADA5B54" w:tentative="1">
      <w:start w:val="1"/>
      <w:numFmt w:val="lowerRoman"/>
      <w:lvlText w:val="%6."/>
      <w:lvlJc w:val="right"/>
      <w:pPr>
        <w:ind w:left="4320" w:hanging="180"/>
      </w:pPr>
    </w:lvl>
    <w:lvl w:ilvl="6" w:tplc="08CCCD98" w:tentative="1">
      <w:start w:val="1"/>
      <w:numFmt w:val="decimal"/>
      <w:lvlText w:val="%7."/>
      <w:lvlJc w:val="left"/>
      <w:pPr>
        <w:ind w:left="5040" w:hanging="360"/>
      </w:pPr>
    </w:lvl>
    <w:lvl w:ilvl="7" w:tplc="D7D0E268" w:tentative="1">
      <w:start w:val="1"/>
      <w:numFmt w:val="lowerLetter"/>
      <w:lvlText w:val="%8."/>
      <w:lvlJc w:val="left"/>
      <w:pPr>
        <w:ind w:left="5760" w:hanging="360"/>
      </w:pPr>
    </w:lvl>
    <w:lvl w:ilvl="8" w:tplc="3C74BCC4" w:tentative="1">
      <w:start w:val="1"/>
      <w:numFmt w:val="lowerRoman"/>
      <w:lvlText w:val="%9."/>
      <w:lvlJc w:val="right"/>
      <w:pPr>
        <w:ind w:left="6480" w:hanging="180"/>
      </w:pPr>
    </w:lvl>
  </w:abstractNum>
  <w:abstractNum w:abstractNumId="1" w15:restartNumberingAfterBreak="0">
    <w:nsid w:val="03B328EA"/>
    <w:multiLevelType w:val="hybridMultilevel"/>
    <w:tmpl w:val="41C69F12"/>
    <w:lvl w:ilvl="0" w:tplc="F0FED5F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13A50"/>
    <w:multiLevelType w:val="hybridMultilevel"/>
    <w:tmpl w:val="C0668D56"/>
    <w:lvl w:ilvl="0" w:tplc="83F8242E">
      <w:start w:val="1"/>
      <w:numFmt w:val="decimal"/>
      <w:lvlText w:val="%1."/>
      <w:lvlJc w:val="left"/>
      <w:pPr>
        <w:ind w:left="720" w:hanging="360"/>
      </w:pPr>
      <w:rPr>
        <w:rFonts w:ascii="Arial" w:eastAsia="Calibri" w:hAnsi="Arial" w:cs="Arial"/>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200171ED"/>
    <w:multiLevelType w:val="hybridMultilevel"/>
    <w:tmpl w:val="A61C2106"/>
    <w:lvl w:ilvl="0" w:tplc="F3E652EC">
      <w:start w:val="1"/>
      <w:numFmt w:val="bullet"/>
      <w:lvlText w:val="-"/>
      <w:lvlJc w:val="left"/>
      <w:pPr>
        <w:ind w:left="720" w:hanging="360"/>
      </w:pPr>
      <w:rPr>
        <w:rFonts w:ascii="Arial" w:eastAsiaTheme="minorHAnsi" w:hAnsi="Arial" w:cs="Arial" w:hint="default"/>
      </w:rPr>
    </w:lvl>
    <w:lvl w:ilvl="1" w:tplc="9E4C63B6" w:tentative="1">
      <w:start w:val="1"/>
      <w:numFmt w:val="bullet"/>
      <w:lvlText w:val="o"/>
      <w:lvlJc w:val="left"/>
      <w:pPr>
        <w:ind w:left="1440" w:hanging="360"/>
      </w:pPr>
      <w:rPr>
        <w:rFonts w:ascii="Courier New" w:hAnsi="Courier New" w:cs="Courier New" w:hint="default"/>
      </w:rPr>
    </w:lvl>
    <w:lvl w:ilvl="2" w:tplc="A712D36A" w:tentative="1">
      <w:start w:val="1"/>
      <w:numFmt w:val="bullet"/>
      <w:lvlText w:val=""/>
      <w:lvlJc w:val="left"/>
      <w:pPr>
        <w:ind w:left="2160" w:hanging="360"/>
      </w:pPr>
      <w:rPr>
        <w:rFonts w:ascii="Wingdings" w:hAnsi="Wingdings" w:hint="default"/>
      </w:rPr>
    </w:lvl>
    <w:lvl w:ilvl="3" w:tplc="0C1E34D2" w:tentative="1">
      <w:start w:val="1"/>
      <w:numFmt w:val="bullet"/>
      <w:lvlText w:val=""/>
      <w:lvlJc w:val="left"/>
      <w:pPr>
        <w:ind w:left="2880" w:hanging="360"/>
      </w:pPr>
      <w:rPr>
        <w:rFonts w:ascii="Symbol" w:hAnsi="Symbol" w:hint="default"/>
      </w:rPr>
    </w:lvl>
    <w:lvl w:ilvl="4" w:tplc="E9726A90" w:tentative="1">
      <w:start w:val="1"/>
      <w:numFmt w:val="bullet"/>
      <w:lvlText w:val="o"/>
      <w:lvlJc w:val="left"/>
      <w:pPr>
        <w:ind w:left="3600" w:hanging="360"/>
      </w:pPr>
      <w:rPr>
        <w:rFonts w:ascii="Courier New" w:hAnsi="Courier New" w:cs="Courier New" w:hint="default"/>
      </w:rPr>
    </w:lvl>
    <w:lvl w:ilvl="5" w:tplc="8DBCE99C" w:tentative="1">
      <w:start w:val="1"/>
      <w:numFmt w:val="bullet"/>
      <w:lvlText w:val=""/>
      <w:lvlJc w:val="left"/>
      <w:pPr>
        <w:ind w:left="4320" w:hanging="360"/>
      </w:pPr>
      <w:rPr>
        <w:rFonts w:ascii="Wingdings" w:hAnsi="Wingdings" w:hint="default"/>
      </w:rPr>
    </w:lvl>
    <w:lvl w:ilvl="6" w:tplc="A000CC8C" w:tentative="1">
      <w:start w:val="1"/>
      <w:numFmt w:val="bullet"/>
      <w:lvlText w:val=""/>
      <w:lvlJc w:val="left"/>
      <w:pPr>
        <w:ind w:left="5040" w:hanging="360"/>
      </w:pPr>
      <w:rPr>
        <w:rFonts w:ascii="Symbol" w:hAnsi="Symbol" w:hint="default"/>
      </w:rPr>
    </w:lvl>
    <w:lvl w:ilvl="7" w:tplc="B8B8F726" w:tentative="1">
      <w:start w:val="1"/>
      <w:numFmt w:val="bullet"/>
      <w:lvlText w:val="o"/>
      <w:lvlJc w:val="left"/>
      <w:pPr>
        <w:ind w:left="5760" w:hanging="360"/>
      </w:pPr>
      <w:rPr>
        <w:rFonts w:ascii="Courier New" w:hAnsi="Courier New" w:cs="Courier New" w:hint="default"/>
      </w:rPr>
    </w:lvl>
    <w:lvl w:ilvl="8" w:tplc="0DF23896" w:tentative="1">
      <w:start w:val="1"/>
      <w:numFmt w:val="bullet"/>
      <w:lvlText w:val=""/>
      <w:lvlJc w:val="left"/>
      <w:pPr>
        <w:ind w:left="6480" w:hanging="360"/>
      </w:pPr>
      <w:rPr>
        <w:rFonts w:ascii="Wingdings" w:hAnsi="Wingdings" w:hint="default"/>
      </w:rPr>
    </w:lvl>
  </w:abstractNum>
  <w:abstractNum w:abstractNumId="4" w15:restartNumberingAfterBreak="0">
    <w:nsid w:val="2A926D09"/>
    <w:multiLevelType w:val="hybridMultilevel"/>
    <w:tmpl w:val="76ECD3A8"/>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C893BB0"/>
    <w:multiLevelType w:val="hybridMultilevel"/>
    <w:tmpl w:val="D144B16C"/>
    <w:lvl w:ilvl="0" w:tplc="B01A4928">
      <w:start w:val="1"/>
      <w:numFmt w:val="upperRoman"/>
      <w:lvlText w:val="%1."/>
      <w:lvlJc w:val="left"/>
      <w:pPr>
        <w:ind w:left="720" w:hanging="720"/>
      </w:pPr>
      <w:rPr>
        <w:rFonts w:hint="default"/>
      </w:rPr>
    </w:lvl>
    <w:lvl w:ilvl="1" w:tplc="D940FE98" w:tentative="1">
      <w:start w:val="1"/>
      <w:numFmt w:val="lowerLetter"/>
      <w:lvlText w:val="%2."/>
      <w:lvlJc w:val="left"/>
      <w:pPr>
        <w:ind w:left="1080" w:hanging="360"/>
      </w:pPr>
    </w:lvl>
    <w:lvl w:ilvl="2" w:tplc="BAF8595E" w:tentative="1">
      <w:start w:val="1"/>
      <w:numFmt w:val="lowerRoman"/>
      <w:lvlText w:val="%3."/>
      <w:lvlJc w:val="right"/>
      <w:pPr>
        <w:ind w:left="1800" w:hanging="180"/>
      </w:pPr>
    </w:lvl>
    <w:lvl w:ilvl="3" w:tplc="C1C42FE6" w:tentative="1">
      <w:start w:val="1"/>
      <w:numFmt w:val="decimal"/>
      <w:lvlText w:val="%4."/>
      <w:lvlJc w:val="left"/>
      <w:pPr>
        <w:ind w:left="2520" w:hanging="360"/>
      </w:pPr>
    </w:lvl>
    <w:lvl w:ilvl="4" w:tplc="12BE6C2E" w:tentative="1">
      <w:start w:val="1"/>
      <w:numFmt w:val="lowerLetter"/>
      <w:lvlText w:val="%5."/>
      <w:lvlJc w:val="left"/>
      <w:pPr>
        <w:ind w:left="3240" w:hanging="360"/>
      </w:pPr>
    </w:lvl>
    <w:lvl w:ilvl="5" w:tplc="A7DC3208" w:tentative="1">
      <w:start w:val="1"/>
      <w:numFmt w:val="lowerRoman"/>
      <w:lvlText w:val="%6."/>
      <w:lvlJc w:val="right"/>
      <w:pPr>
        <w:ind w:left="3960" w:hanging="180"/>
      </w:pPr>
    </w:lvl>
    <w:lvl w:ilvl="6" w:tplc="BA24776E" w:tentative="1">
      <w:start w:val="1"/>
      <w:numFmt w:val="decimal"/>
      <w:lvlText w:val="%7."/>
      <w:lvlJc w:val="left"/>
      <w:pPr>
        <w:ind w:left="4680" w:hanging="360"/>
      </w:pPr>
    </w:lvl>
    <w:lvl w:ilvl="7" w:tplc="17CA2670" w:tentative="1">
      <w:start w:val="1"/>
      <w:numFmt w:val="lowerLetter"/>
      <w:lvlText w:val="%8."/>
      <w:lvlJc w:val="left"/>
      <w:pPr>
        <w:ind w:left="5400" w:hanging="360"/>
      </w:pPr>
    </w:lvl>
    <w:lvl w:ilvl="8" w:tplc="DDBAC9BE" w:tentative="1">
      <w:start w:val="1"/>
      <w:numFmt w:val="lowerRoman"/>
      <w:lvlText w:val="%9."/>
      <w:lvlJc w:val="right"/>
      <w:pPr>
        <w:ind w:left="6120" w:hanging="180"/>
      </w:pPr>
    </w:lvl>
  </w:abstractNum>
  <w:abstractNum w:abstractNumId="6" w15:restartNumberingAfterBreak="0">
    <w:nsid w:val="36662A55"/>
    <w:multiLevelType w:val="multilevel"/>
    <w:tmpl w:val="DA20986A"/>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Arial" w:hAnsi="Arial" w:cs="Arial" w:hint="default"/>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3A4933AD"/>
    <w:multiLevelType w:val="hybridMultilevel"/>
    <w:tmpl w:val="44FCECD6"/>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3B9868C1"/>
    <w:multiLevelType w:val="hybridMultilevel"/>
    <w:tmpl w:val="15328F2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FE540A3"/>
    <w:multiLevelType w:val="hybridMultilevel"/>
    <w:tmpl w:val="F8DCCAE2"/>
    <w:lvl w:ilvl="0" w:tplc="74660ED8">
      <w:start w:val="1"/>
      <w:numFmt w:val="decimal"/>
      <w:lvlText w:val="%1."/>
      <w:lvlJc w:val="left"/>
      <w:pPr>
        <w:tabs>
          <w:tab w:val="num" w:pos="360"/>
        </w:tabs>
        <w:ind w:left="0" w:firstLine="0"/>
      </w:pPr>
      <w:rPr>
        <w:rFonts w:hint="default"/>
      </w:rPr>
    </w:lvl>
    <w:lvl w:ilvl="1" w:tplc="CB505C2A">
      <w:start w:val="1"/>
      <w:numFmt w:val="lowerLetter"/>
      <w:lvlText w:val="%2."/>
      <w:lvlJc w:val="left"/>
      <w:pPr>
        <w:tabs>
          <w:tab w:val="num" w:pos="1440"/>
        </w:tabs>
        <w:ind w:left="1440" w:hanging="360"/>
      </w:pPr>
    </w:lvl>
    <w:lvl w:ilvl="2" w:tplc="538A28C0" w:tentative="1">
      <w:start w:val="1"/>
      <w:numFmt w:val="lowerRoman"/>
      <w:lvlText w:val="%3."/>
      <w:lvlJc w:val="right"/>
      <w:pPr>
        <w:tabs>
          <w:tab w:val="num" w:pos="2160"/>
        </w:tabs>
        <w:ind w:left="2160" w:hanging="180"/>
      </w:pPr>
    </w:lvl>
    <w:lvl w:ilvl="3" w:tplc="DC8A17C4" w:tentative="1">
      <w:start w:val="1"/>
      <w:numFmt w:val="decimal"/>
      <w:lvlText w:val="%4."/>
      <w:lvlJc w:val="left"/>
      <w:pPr>
        <w:tabs>
          <w:tab w:val="num" w:pos="2880"/>
        </w:tabs>
        <w:ind w:left="2880" w:hanging="360"/>
      </w:pPr>
    </w:lvl>
    <w:lvl w:ilvl="4" w:tplc="2A36DA4A" w:tentative="1">
      <w:start w:val="1"/>
      <w:numFmt w:val="lowerLetter"/>
      <w:lvlText w:val="%5."/>
      <w:lvlJc w:val="left"/>
      <w:pPr>
        <w:tabs>
          <w:tab w:val="num" w:pos="3600"/>
        </w:tabs>
        <w:ind w:left="3600" w:hanging="360"/>
      </w:pPr>
    </w:lvl>
    <w:lvl w:ilvl="5" w:tplc="C0CE2BC4" w:tentative="1">
      <w:start w:val="1"/>
      <w:numFmt w:val="lowerRoman"/>
      <w:lvlText w:val="%6."/>
      <w:lvlJc w:val="right"/>
      <w:pPr>
        <w:tabs>
          <w:tab w:val="num" w:pos="4320"/>
        </w:tabs>
        <w:ind w:left="4320" w:hanging="180"/>
      </w:pPr>
    </w:lvl>
    <w:lvl w:ilvl="6" w:tplc="794CBCA6" w:tentative="1">
      <w:start w:val="1"/>
      <w:numFmt w:val="decimal"/>
      <w:lvlText w:val="%7."/>
      <w:lvlJc w:val="left"/>
      <w:pPr>
        <w:tabs>
          <w:tab w:val="num" w:pos="5040"/>
        </w:tabs>
        <w:ind w:left="5040" w:hanging="360"/>
      </w:pPr>
    </w:lvl>
    <w:lvl w:ilvl="7" w:tplc="BDAC2890" w:tentative="1">
      <w:start w:val="1"/>
      <w:numFmt w:val="lowerLetter"/>
      <w:lvlText w:val="%8."/>
      <w:lvlJc w:val="left"/>
      <w:pPr>
        <w:tabs>
          <w:tab w:val="num" w:pos="5760"/>
        </w:tabs>
        <w:ind w:left="5760" w:hanging="360"/>
      </w:pPr>
    </w:lvl>
    <w:lvl w:ilvl="8" w:tplc="62D862DE" w:tentative="1">
      <w:start w:val="1"/>
      <w:numFmt w:val="lowerRoman"/>
      <w:lvlText w:val="%9."/>
      <w:lvlJc w:val="right"/>
      <w:pPr>
        <w:tabs>
          <w:tab w:val="num" w:pos="6480"/>
        </w:tabs>
        <w:ind w:left="6480" w:hanging="180"/>
      </w:pPr>
    </w:lvl>
  </w:abstractNum>
  <w:abstractNum w:abstractNumId="10" w15:restartNumberingAfterBreak="0">
    <w:nsid w:val="55F274A0"/>
    <w:multiLevelType w:val="hybridMultilevel"/>
    <w:tmpl w:val="F3E07B30"/>
    <w:lvl w:ilvl="0" w:tplc="0AF80CBC">
      <w:start w:val="1"/>
      <w:numFmt w:val="upperRoman"/>
      <w:lvlText w:val="%1."/>
      <w:lvlJc w:val="left"/>
      <w:pPr>
        <w:ind w:left="990" w:hanging="720"/>
      </w:pPr>
      <w:rPr>
        <w:rFonts w:hint="default"/>
      </w:rPr>
    </w:lvl>
    <w:lvl w:ilvl="1" w:tplc="34090019" w:tentative="1">
      <w:start w:val="1"/>
      <w:numFmt w:val="lowerLetter"/>
      <w:lvlText w:val="%2."/>
      <w:lvlJc w:val="left"/>
      <w:pPr>
        <w:ind w:left="1350" w:hanging="360"/>
      </w:pPr>
    </w:lvl>
    <w:lvl w:ilvl="2" w:tplc="3409001B" w:tentative="1">
      <w:start w:val="1"/>
      <w:numFmt w:val="lowerRoman"/>
      <w:lvlText w:val="%3."/>
      <w:lvlJc w:val="right"/>
      <w:pPr>
        <w:ind w:left="2070" w:hanging="180"/>
      </w:pPr>
    </w:lvl>
    <w:lvl w:ilvl="3" w:tplc="3409000F" w:tentative="1">
      <w:start w:val="1"/>
      <w:numFmt w:val="decimal"/>
      <w:lvlText w:val="%4."/>
      <w:lvlJc w:val="left"/>
      <w:pPr>
        <w:ind w:left="2790" w:hanging="360"/>
      </w:pPr>
    </w:lvl>
    <w:lvl w:ilvl="4" w:tplc="34090019" w:tentative="1">
      <w:start w:val="1"/>
      <w:numFmt w:val="lowerLetter"/>
      <w:lvlText w:val="%5."/>
      <w:lvlJc w:val="left"/>
      <w:pPr>
        <w:ind w:left="3510" w:hanging="360"/>
      </w:pPr>
    </w:lvl>
    <w:lvl w:ilvl="5" w:tplc="3409001B" w:tentative="1">
      <w:start w:val="1"/>
      <w:numFmt w:val="lowerRoman"/>
      <w:lvlText w:val="%6."/>
      <w:lvlJc w:val="right"/>
      <w:pPr>
        <w:ind w:left="4230" w:hanging="180"/>
      </w:pPr>
    </w:lvl>
    <w:lvl w:ilvl="6" w:tplc="3409000F" w:tentative="1">
      <w:start w:val="1"/>
      <w:numFmt w:val="decimal"/>
      <w:lvlText w:val="%7."/>
      <w:lvlJc w:val="left"/>
      <w:pPr>
        <w:ind w:left="4950" w:hanging="360"/>
      </w:pPr>
    </w:lvl>
    <w:lvl w:ilvl="7" w:tplc="34090019" w:tentative="1">
      <w:start w:val="1"/>
      <w:numFmt w:val="lowerLetter"/>
      <w:lvlText w:val="%8."/>
      <w:lvlJc w:val="left"/>
      <w:pPr>
        <w:ind w:left="5670" w:hanging="360"/>
      </w:pPr>
    </w:lvl>
    <w:lvl w:ilvl="8" w:tplc="3409001B" w:tentative="1">
      <w:start w:val="1"/>
      <w:numFmt w:val="lowerRoman"/>
      <w:lvlText w:val="%9."/>
      <w:lvlJc w:val="right"/>
      <w:pPr>
        <w:ind w:left="6390" w:hanging="180"/>
      </w:pPr>
    </w:lvl>
  </w:abstractNum>
  <w:abstractNum w:abstractNumId="11" w15:restartNumberingAfterBreak="0">
    <w:nsid w:val="594E5A94"/>
    <w:multiLevelType w:val="hybridMultilevel"/>
    <w:tmpl w:val="75024E4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5D734FD3"/>
    <w:multiLevelType w:val="multilevel"/>
    <w:tmpl w:val="A1585AA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DC17371"/>
    <w:multiLevelType w:val="hybridMultilevel"/>
    <w:tmpl w:val="09647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287020"/>
    <w:multiLevelType w:val="hybridMultilevel"/>
    <w:tmpl w:val="7C9E59D2"/>
    <w:lvl w:ilvl="0" w:tplc="3409000F">
      <w:start w:val="1"/>
      <w:numFmt w:val="decimal"/>
      <w:lvlText w:val="%1."/>
      <w:lvlJc w:val="left"/>
      <w:pPr>
        <w:tabs>
          <w:tab w:val="num" w:pos="360"/>
        </w:tabs>
        <w:ind w:left="0" w:firstLine="0"/>
      </w:pPr>
      <w:rPr>
        <w:rFonts w:hint="default"/>
      </w:rPr>
    </w:lvl>
    <w:lvl w:ilvl="1" w:tplc="2A8A7C5E" w:tentative="1">
      <w:start w:val="1"/>
      <w:numFmt w:val="lowerLetter"/>
      <w:lvlText w:val="%2."/>
      <w:lvlJc w:val="left"/>
      <w:pPr>
        <w:tabs>
          <w:tab w:val="num" w:pos="1440"/>
        </w:tabs>
        <w:ind w:left="1440" w:hanging="360"/>
      </w:pPr>
    </w:lvl>
    <w:lvl w:ilvl="2" w:tplc="910AD998" w:tentative="1">
      <w:start w:val="1"/>
      <w:numFmt w:val="lowerRoman"/>
      <w:lvlText w:val="%3."/>
      <w:lvlJc w:val="right"/>
      <w:pPr>
        <w:tabs>
          <w:tab w:val="num" w:pos="2160"/>
        </w:tabs>
        <w:ind w:left="2160" w:hanging="180"/>
      </w:pPr>
    </w:lvl>
    <w:lvl w:ilvl="3" w:tplc="3B245D92" w:tentative="1">
      <w:start w:val="1"/>
      <w:numFmt w:val="decimal"/>
      <w:lvlText w:val="%4."/>
      <w:lvlJc w:val="left"/>
      <w:pPr>
        <w:tabs>
          <w:tab w:val="num" w:pos="2880"/>
        </w:tabs>
        <w:ind w:left="2880" w:hanging="360"/>
      </w:pPr>
    </w:lvl>
    <w:lvl w:ilvl="4" w:tplc="447CBEF0" w:tentative="1">
      <w:start w:val="1"/>
      <w:numFmt w:val="lowerLetter"/>
      <w:lvlText w:val="%5."/>
      <w:lvlJc w:val="left"/>
      <w:pPr>
        <w:tabs>
          <w:tab w:val="num" w:pos="3600"/>
        </w:tabs>
        <w:ind w:left="3600" w:hanging="360"/>
      </w:pPr>
    </w:lvl>
    <w:lvl w:ilvl="5" w:tplc="75F489D2" w:tentative="1">
      <w:start w:val="1"/>
      <w:numFmt w:val="lowerRoman"/>
      <w:lvlText w:val="%6."/>
      <w:lvlJc w:val="right"/>
      <w:pPr>
        <w:tabs>
          <w:tab w:val="num" w:pos="4320"/>
        </w:tabs>
        <w:ind w:left="4320" w:hanging="180"/>
      </w:pPr>
    </w:lvl>
    <w:lvl w:ilvl="6" w:tplc="D9AC257A" w:tentative="1">
      <w:start w:val="1"/>
      <w:numFmt w:val="decimal"/>
      <w:lvlText w:val="%7."/>
      <w:lvlJc w:val="left"/>
      <w:pPr>
        <w:tabs>
          <w:tab w:val="num" w:pos="5040"/>
        </w:tabs>
        <w:ind w:left="5040" w:hanging="360"/>
      </w:pPr>
    </w:lvl>
    <w:lvl w:ilvl="7" w:tplc="322AC80C" w:tentative="1">
      <w:start w:val="1"/>
      <w:numFmt w:val="lowerLetter"/>
      <w:lvlText w:val="%8."/>
      <w:lvlJc w:val="left"/>
      <w:pPr>
        <w:tabs>
          <w:tab w:val="num" w:pos="5760"/>
        </w:tabs>
        <w:ind w:left="5760" w:hanging="360"/>
      </w:pPr>
    </w:lvl>
    <w:lvl w:ilvl="8" w:tplc="0D62D128" w:tentative="1">
      <w:start w:val="1"/>
      <w:numFmt w:val="lowerRoman"/>
      <w:lvlText w:val="%9."/>
      <w:lvlJc w:val="right"/>
      <w:pPr>
        <w:tabs>
          <w:tab w:val="num" w:pos="6480"/>
        </w:tabs>
        <w:ind w:left="6480" w:hanging="180"/>
      </w:pPr>
    </w:lvl>
  </w:abstractNum>
  <w:abstractNum w:abstractNumId="15" w15:restartNumberingAfterBreak="0">
    <w:nsid w:val="76EE674B"/>
    <w:multiLevelType w:val="hybridMultilevel"/>
    <w:tmpl w:val="9740D648"/>
    <w:lvl w:ilvl="0" w:tplc="A4025DFA">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6" w15:restartNumberingAfterBreak="0">
    <w:nsid w:val="7AE204C4"/>
    <w:multiLevelType w:val="hybridMultilevel"/>
    <w:tmpl w:val="95FA14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7F7E596B"/>
    <w:multiLevelType w:val="hybridMultilevel"/>
    <w:tmpl w:val="5CEA0028"/>
    <w:lvl w:ilvl="0" w:tplc="54DC0D00">
      <w:start w:val="1"/>
      <w:numFmt w:val="decimal"/>
      <w:lvlText w:val="%1."/>
      <w:lvlJc w:val="left"/>
      <w:pPr>
        <w:tabs>
          <w:tab w:val="num" w:pos="360"/>
        </w:tabs>
        <w:ind w:left="0" w:firstLine="0"/>
      </w:pPr>
      <w:rPr>
        <w:rFonts w:hint="default"/>
      </w:rPr>
    </w:lvl>
    <w:lvl w:ilvl="1" w:tplc="2A8A7C5E" w:tentative="1">
      <w:start w:val="1"/>
      <w:numFmt w:val="lowerLetter"/>
      <w:lvlText w:val="%2."/>
      <w:lvlJc w:val="left"/>
      <w:pPr>
        <w:tabs>
          <w:tab w:val="num" w:pos="1440"/>
        </w:tabs>
        <w:ind w:left="1440" w:hanging="360"/>
      </w:pPr>
    </w:lvl>
    <w:lvl w:ilvl="2" w:tplc="910AD998" w:tentative="1">
      <w:start w:val="1"/>
      <w:numFmt w:val="lowerRoman"/>
      <w:lvlText w:val="%3."/>
      <w:lvlJc w:val="right"/>
      <w:pPr>
        <w:tabs>
          <w:tab w:val="num" w:pos="2160"/>
        </w:tabs>
        <w:ind w:left="2160" w:hanging="180"/>
      </w:pPr>
    </w:lvl>
    <w:lvl w:ilvl="3" w:tplc="3B245D92" w:tentative="1">
      <w:start w:val="1"/>
      <w:numFmt w:val="decimal"/>
      <w:lvlText w:val="%4."/>
      <w:lvlJc w:val="left"/>
      <w:pPr>
        <w:tabs>
          <w:tab w:val="num" w:pos="2880"/>
        </w:tabs>
        <w:ind w:left="2880" w:hanging="360"/>
      </w:pPr>
    </w:lvl>
    <w:lvl w:ilvl="4" w:tplc="447CBEF0" w:tentative="1">
      <w:start w:val="1"/>
      <w:numFmt w:val="lowerLetter"/>
      <w:lvlText w:val="%5."/>
      <w:lvlJc w:val="left"/>
      <w:pPr>
        <w:tabs>
          <w:tab w:val="num" w:pos="3600"/>
        </w:tabs>
        <w:ind w:left="3600" w:hanging="360"/>
      </w:pPr>
    </w:lvl>
    <w:lvl w:ilvl="5" w:tplc="75F489D2" w:tentative="1">
      <w:start w:val="1"/>
      <w:numFmt w:val="lowerRoman"/>
      <w:lvlText w:val="%6."/>
      <w:lvlJc w:val="right"/>
      <w:pPr>
        <w:tabs>
          <w:tab w:val="num" w:pos="4320"/>
        </w:tabs>
        <w:ind w:left="4320" w:hanging="180"/>
      </w:pPr>
    </w:lvl>
    <w:lvl w:ilvl="6" w:tplc="D9AC257A" w:tentative="1">
      <w:start w:val="1"/>
      <w:numFmt w:val="decimal"/>
      <w:lvlText w:val="%7."/>
      <w:lvlJc w:val="left"/>
      <w:pPr>
        <w:tabs>
          <w:tab w:val="num" w:pos="5040"/>
        </w:tabs>
        <w:ind w:left="5040" w:hanging="360"/>
      </w:pPr>
    </w:lvl>
    <w:lvl w:ilvl="7" w:tplc="322AC80C" w:tentative="1">
      <w:start w:val="1"/>
      <w:numFmt w:val="lowerLetter"/>
      <w:lvlText w:val="%8."/>
      <w:lvlJc w:val="left"/>
      <w:pPr>
        <w:tabs>
          <w:tab w:val="num" w:pos="5760"/>
        </w:tabs>
        <w:ind w:left="5760" w:hanging="360"/>
      </w:pPr>
    </w:lvl>
    <w:lvl w:ilvl="8" w:tplc="0D62D128" w:tentative="1">
      <w:start w:val="1"/>
      <w:numFmt w:val="lowerRoman"/>
      <w:lvlText w:val="%9."/>
      <w:lvlJc w:val="right"/>
      <w:pPr>
        <w:tabs>
          <w:tab w:val="num" w:pos="6480"/>
        </w:tabs>
        <w:ind w:left="6480" w:hanging="180"/>
      </w:pPr>
    </w:lvl>
  </w:abstractNum>
  <w:abstractNum w:abstractNumId="18" w15:restartNumberingAfterBreak="0">
    <w:nsid w:val="7F9966D8"/>
    <w:multiLevelType w:val="hybridMultilevel"/>
    <w:tmpl w:val="54B8699E"/>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3"/>
  </w:num>
  <w:num w:numId="4">
    <w:abstractNumId w:val="17"/>
  </w:num>
  <w:num w:numId="5">
    <w:abstractNumId w:val="9"/>
  </w:num>
  <w:num w:numId="6">
    <w:abstractNumId w:val="14"/>
  </w:num>
  <w:num w:numId="7">
    <w:abstractNumId w:val="16"/>
  </w:num>
  <w:num w:numId="8">
    <w:abstractNumId w:val="13"/>
  </w:num>
  <w:num w:numId="9">
    <w:abstractNumId w:val="15"/>
  </w:num>
  <w:num w:numId="10">
    <w:abstractNumId w:val="1"/>
  </w:num>
  <w:num w:numId="11">
    <w:abstractNumId w:val="18"/>
  </w:num>
  <w:num w:numId="12">
    <w:abstractNumId w:val="12"/>
  </w:num>
  <w:num w:numId="13">
    <w:abstractNumId w:val="10"/>
  </w:num>
  <w:num w:numId="14">
    <w:abstractNumId w:val="4"/>
  </w:num>
  <w:num w:numId="15">
    <w:abstractNumId w:val="8"/>
  </w:num>
  <w:num w:numId="16">
    <w:abstractNumId w:val="2"/>
  </w:num>
  <w:num w:numId="17">
    <w:abstractNumId w:val="11"/>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591"/>
    <w:rsid w:val="000066E2"/>
    <w:rsid w:val="00013839"/>
    <w:rsid w:val="00013D0A"/>
    <w:rsid w:val="00020753"/>
    <w:rsid w:val="00032A0D"/>
    <w:rsid w:val="000554AE"/>
    <w:rsid w:val="00076D1A"/>
    <w:rsid w:val="00081A71"/>
    <w:rsid w:val="00093AEE"/>
    <w:rsid w:val="00097848"/>
    <w:rsid w:val="000A5253"/>
    <w:rsid w:val="000B5190"/>
    <w:rsid w:val="000D49B2"/>
    <w:rsid w:val="000D6907"/>
    <w:rsid w:val="000E76D7"/>
    <w:rsid w:val="001002AE"/>
    <w:rsid w:val="00127EAA"/>
    <w:rsid w:val="00131E9F"/>
    <w:rsid w:val="001470DD"/>
    <w:rsid w:val="00153E26"/>
    <w:rsid w:val="001601B1"/>
    <w:rsid w:val="001604CD"/>
    <w:rsid w:val="00173CB7"/>
    <w:rsid w:val="001A1FA9"/>
    <w:rsid w:val="001B2805"/>
    <w:rsid w:val="001B6BDC"/>
    <w:rsid w:val="001B6FDA"/>
    <w:rsid w:val="001B7436"/>
    <w:rsid w:val="001F7442"/>
    <w:rsid w:val="00201288"/>
    <w:rsid w:val="002058F5"/>
    <w:rsid w:val="002307F9"/>
    <w:rsid w:val="002327C5"/>
    <w:rsid w:val="00245E75"/>
    <w:rsid w:val="00262DE9"/>
    <w:rsid w:val="00270228"/>
    <w:rsid w:val="0027560F"/>
    <w:rsid w:val="00282B73"/>
    <w:rsid w:val="0029281D"/>
    <w:rsid w:val="00292CE7"/>
    <w:rsid w:val="00294E88"/>
    <w:rsid w:val="002A2B56"/>
    <w:rsid w:val="002B4178"/>
    <w:rsid w:val="002B56AA"/>
    <w:rsid w:val="002D39D9"/>
    <w:rsid w:val="003015F6"/>
    <w:rsid w:val="00303E3A"/>
    <w:rsid w:val="003205A8"/>
    <w:rsid w:val="00341D0A"/>
    <w:rsid w:val="003571DE"/>
    <w:rsid w:val="003636EA"/>
    <w:rsid w:val="00366443"/>
    <w:rsid w:val="00370DD5"/>
    <w:rsid w:val="00390361"/>
    <w:rsid w:val="003B1F51"/>
    <w:rsid w:val="003C02F6"/>
    <w:rsid w:val="003E44C9"/>
    <w:rsid w:val="00413BEB"/>
    <w:rsid w:val="00420DC1"/>
    <w:rsid w:val="0042292E"/>
    <w:rsid w:val="00435FE8"/>
    <w:rsid w:val="00464BC8"/>
    <w:rsid w:val="00473E7E"/>
    <w:rsid w:val="00475D50"/>
    <w:rsid w:val="00486F3B"/>
    <w:rsid w:val="004921D9"/>
    <w:rsid w:val="0049408A"/>
    <w:rsid w:val="00494F82"/>
    <w:rsid w:val="0049699D"/>
    <w:rsid w:val="004A41DC"/>
    <w:rsid w:val="004C3622"/>
    <w:rsid w:val="00510593"/>
    <w:rsid w:val="00510732"/>
    <w:rsid w:val="00510B4F"/>
    <w:rsid w:val="00514FD7"/>
    <w:rsid w:val="00520D83"/>
    <w:rsid w:val="00520E41"/>
    <w:rsid w:val="0052720C"/>
    <w:rsid w:val="00534018"/>
    <w:rsid w:val="005471CD"/>
    <w:rsid w:val="00563C1C"/>
    <w:rsid w:val="00567787"/>
    <w:rsid w:val="00580182"/>
    <w:rsid w:val="00590A2F"/>
    <w:rsid w:val="00591233"/>
    <w:rsid w:val="005A4D14"/>
    <w:rsid w:val="005B6D6F"/>
    <w:rsid w:val="005C51E1"/>
    <w:rsid w:val="005D79D0"/>
    <w:rsid w:val="005E3B80"/>
    <w:rsid w:val="005F2549"/>
    <w:rsid w:val="005F28B4"/>
    <w:rsid w:val="005F2DF6"/>
    <w:rsid w:val="0060094C"/>
    <w:rsid w:val="00620011"/>
    <w:rsid w:val="00634B7B"/>
    <w:rsid w:val="00635E10"/>
    <w:rsid w:val="00636C8C"/>
    <w:rsid w:val="00641699"/>
    <w:rsid w:val="00641A13"/>
    <w:rsid w:val="006441B6"/>
    <w:rsid w:val="006512D0"/>
    <w:rsid w:val="00652924"/>
    <w:rsid w:val="006665CF"/>
    <w:rsid w:val="006700DC"/>
    <w:rsid w:val="00670D28"/>
    <w:rsid w:val="006767C7"/>
    <w:rsid w:val="006801C2"/>
    <w:rsid w:val="006919B0"/>
    <w:rsid w:val="00694C49"/>
    <w:rsid w:val="006A52AE"/>
    <w:rsid w:val="006B4968"/>
    <w:rsid w:val="006C381D"/>
    <w:rsid w:val="006C7DAE"/>
    <w:rsid w:val="006E5240"/>
    <w:rsid w:val="006E5324"/>
    <w:rsid w:val="006E5820"/>
    <w:rsid w:val="006F1DB3"/>
    <w:rsid w:val="00707FE2"/>
    <w:rsid w:val="0071638A"/>
    <w:rsid w:val="007247D0"/>
    <w:rsid w:val="00730EE3"/>
    <w:rsid w:val="007729F8"/>
    <w:rsid w:val="007A7CD3"/>
    <w:rsid w:val="007C5C9C"/>
    <w:rsid w:val="007D0591"/>
    <w:rsid w:val="007F3F06"/>
    <w:rsid w:val="007F61CF"/>
    <w:rsid w:val="007F7237"/>
    <w:rsid w:val="00802231"/>
    <w:rsid w:val="008119F2"/>
    <w:rsid w:val="00815F8A"/>
    <w:rsid w:val="00821180"/>
    <w:rsid w:val="008243C0"/>
    <w:rsid w:val="008277AA"/>
    <w:rsid w:val="00842187"/>
    <w:rsid w:val="00842E98"/>
    <w:rsid w:val="00844A0E"/>
    <w:rsid w:val="008453C9"/>
    <w:rsid w:val="00855DB3"/>
    <w:rsid w:val="00885C79"/>
    <w:rsid w:val="00890A4C"/>
    <w:rsid w:val="008924CA"/>
    <w:rsid w:val="00894900"/>
    <w:rsid w:val="008A542F"/>
    <w:rsid w:val="008A6F3E"/>
    <w:rsid w:val="008A7DA8"/>
    <w:rsid w:val="008C003F"/>
    <w:rsid w:val="008E011D"/>
    <w:rsid w:val="008E5A34"/>
    <w:rsid w:val="008F5E33"/>
    <w:rsid w:val="008F6AC1"/>
    <w:rsid w:val="009057DC"/>
    <w:rsid w:val="009361FA"/>
    <w:rsid w:val="009428E3"/>
    <w:rsid w:val="00971323"/>
    <w:rsid w:val="0097191F"/>
    <w:rsid w:val="009810E0"/>
    <w:rsid w:val="009813E6"/>
    <w:rsid w:val="009920DE"/>
    <w:rsid w:val="00996754"/>
    <w:rsid w:val="009A4164"/>
    <w:rsid w:val="009C63F2"/>
    <w:rsid w:val="009E0AC9"/>
    <w:rsid w:val="009F1AD7"/>
    <w:rsid w:val="009F1D73"/>
    <w:rsid w:val="009F7ECF"/>
    <w:rsid w:val="00A01A67"/>
    <w:rsid w:val="00A177CE"/>
    <w:rsid w:val="00A22A83"/>
    <w:rsid w:val="00A271F2"/>
    <w:rsid w:val="00A320EF"/>
    <w:rsid w:val="00A43C5C"/>
    <w:rsid w:val="00A477FB"/>
    <w:rsid w:val="00A52B95"/>
    <w:rsid w:val="00A616A9"/>
    <w:rsid w:val="00A76B41"/>
    <w:rsid w:val="00A973FA"/>
    <w:rsid w:val="00AA1F1D"/>
    <w:rsid w:val="00AB1CF5"/>
    <w:rsid w:val="00AB1FC0"/>
    <w:rsid w:val="00AB33DA"/>
    <w:rsid w:val="00AB5AFD"/>
    <w:rsid w:val="00AB5E18"/>
    <w:rsid w:val="00AE3990"/>
    <w:rsid w:val="00AE7CB1"/>
    <w:rsid w:val="00AF2E5F"/>
    <w:rsid w:val="00B0547F"/>
    <w:rsid w:val="00B16969"/>
    <w:rsid w:val="00B174D3"/>
    <w:rsid w:val="00B246A8"/>
    <w:rsid w:val="00B25BD2"/>
    <w:rsid w:val="00B269FD"/>
    <w:rsid w:val="00B55C6E"/>
    <w:rsid w:val="00B5738C"/>
    <w:rsid w:val="00B57DD6"/>
    <w:rsid w:val="00B73A09"/>
    <w:rsid w:val="00B77403"/>
    <w:rsid w:val="00B91DC7"/>
    <w:rsid w:val="00BA1674"/>
    <w:rsid w:val="00BA2C81"/>
    <w:rsid w:val="00BA31A1"/>
    <w:rsid w:val="00BA6077"/>
    <w:rsid w:val="00BC72EF"/>
    <w:rsid w:val="00C03262"/>
    <w:rsid w:val="00C05CB4"/>
    <w:rsid w:val="00C06C24"/>
    <w:rsid w:val="00C10F80"/>
    <w:rsid w:val="00C13E42"/>
    <w:rsid w:val="00C20272"/>
    <w:rsid w:val="00C205B5"/>
    <w:rsid w:val="00C224ED"/>
    <w:rsid w:val="00C26F60"/>
    <w:rsid w:val="00C2728C"/>
    <w:rsid w:val="00C342C6"/>
    <w:rsid w:val="00C34CC0"/>
    <w:rsid w:val="00C5175C"/>
    <w:rsid w:val="00C535C6"/>
    <w:rsid w:val="00C72B8D"/>
    <w:rsid w:val="00CB5249"/>
    <w:rsid w:val="00CC05BC"/>
    <w:rsid w:val="00CD5CD8"/>
    <w:rsid w:val="00CE706E"/>
    <w:rsid w:val="00D01057"/>
    <w:rsid w:val="00D1657F"/>
    <w:rsid w:val="00D2596E"/>
    <w:rsid w:val="00D306C9"/>
    <w:rsid w:val="00D36A5E"/>
    <w:rsid w:val="00D37AC5"/>
    <w:rsid w:val="00D44590"/>
    <w:rsid w:val="00D46F71"/>
    <w:rsid w:val="00D533A0"/>
    <w:rsid w:val="00D67CE0"/>
    <w:rsid w:val="00D83379"/>
    <w:rsid w:val="00D87587"/>
    <w:rsid w:val="00D9058F"/>
    <w:rsid w:val="00D95289"/>
    <w:rsid w:val="00D95FF7"/>
    <w:rsid w:val="00DB0018"/>
    <w:rsid w:val="00DB4B81"/>
    <w:rsid w:val="00DD5061"/>
    <w:rsid w:val="00DE5753"/>
    <w:rsid w:val="00DE63F5"/>
    <w:rsid w:val="00E06D03"/>
    <w:rsid w:val="00E11DD0"/>
    <w:rsid w:val="00E1361E"/>
    <w:rsid w:val="00E13935"/>
    <w:rsid w:val="00E2388A"/>
    <w:rsid w:val="00E343F7"/>
    <w:rsid w:val="00E470CC"/>
    <w:rsid w:val="00E52749"/>
    <w:rsid w:val="00E609FB"/>
    <w:rsid w:val="00E7651B"/>
    <w:rsid w:val="00E80098"/>
    <w:rsid w:val="00E8231D"/>
    <w:rsid w:val="00E832AA"/>
    <w:rsid w:val="00E92751"/>
    <w:rsid w:val="00E93BBC"/>
    <w:rsid w:val="00EA1A38"/>
    <w:rsid w:val="00EB0725"/>
    <w:rsid w:val="00EB5BCC"/>
    <w:rsid w:val="00EC21BB"/>
    <w:rsid w:val="00EC3D70"/>
    <w:rsid w:val="00ED4894"/>
    <w:rsid w:val="00EF6F04"/>
    <w:rsid w:val="00F253BC"/>
    <w:rsid w:val="00F35070"/>
    <w:rsid w:val="00F414D6"/>
    <w:rsid w:val="00F72C3B"/>
    <w:rsid w:val="00F81B01"/>
    <w:rsid w:val="00F86016"/>
    <w:rsid w:val="00FA1550"/>
    <w:rsid w:val="00FB4085"/>
    <w:rsid w:val="00FB4D96"/>
    <w:rsid w:val="00FC33E1"/>
    <w:rsid w:val="00FC44FC"/>
    <w:rsid w:val="00FF46D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1EE68"/>
  <w15:docId w15:val="{D45978C8-7861-44C7-97C1-C57710199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59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D0591"/>
    <w:pPr>
      <w:tabs>
        <w:tab w:val="center" w:pos="4680"/>
        <w:tab w:val="right" w:pos="9360"/>
      </w:tabs>
    </w:pPr>
  </w:style>
  <w:style w:type="character" w:customStyle="1" w:styleId="FooterChar">
    <w:name w:val="Footer Char"/>
    <w:basedOn w:val="DefaultParagraphFont"/>
    <w:link w:val="Footer"/>
    <w:uiPriority w:val="99"/>
    <w:rsid w:val="007D0591"/>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7D0591"/>
    <w:rPr>
      <w:sz w:val="20"/>
      <w:szCs w:val="20"/>
    </w:rPr>
  </w:style>
  <w:style w:type="character" w:customStyle="1" w:styleId="FootnoteTextChar">
    <w:name w:val="Footnote Text Char"/>
    <w:basedOn w:val="DefaultParagraphFont"/>
    <w:link w:val="FootnoteText"/>
    <w:semiHidden/>
    <w:rsid w:val="007D0591"/>
    <w:rPr>
      <w:rFonts w:ascii="Times New Roman" w:eastAsia="Times New Roman" w:hAnsi="Times New Roman" w:cs="Times New Roman"/>
      <w:sz w:val="20"/>
      <w:szCs w:val="20"/>
      <w:lang w:val="en-US"/>
    </w:rPr>
  </w:style>
  <w:style w:type="table" w:customStyle="1" w:styleId="TableGrid0">
    <w:name w:val="Table Grid_0"/>
    <w:basedOn w:val="TableNormal"/>
    <w:rsid w:val="007D059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0591"/>
    <w:pPr>
      <w:tabs>
        <w:tab w:val="center" w:pos="4680"/>
        <w:tab w:val="right" w:pos="9360"/>
      </w:tabs>
    </w:pPr>
  </w:style>
  <w:style w:type="character" w:customStyle="1" w:styleId="HeaderChar">
    <w:name w:val="Header Char"/>
    <w:basedOn w:val="DefaultParagraphFont"/>
    <w:link w:val="Header"/>
    <w:uiPriority w:val="99"/>
    <w:rsid w:val="007D0591"/>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20753"/>
    <w:pPr>
      <w:ind w:left="720"/>
      <w:contextualSpacing/>
    </w:pPr>
  </w:style>
  <w:style w:type="paragraph" w:styleId="BalloonText">
    <w:name w:val="Balloon Text"/>
    <w:basedOn w:val="Normal"/>
    <w:link w:val="BalloonTextChar"/>
    <w:uiPriority w:val="99"/>
    <w:semiHidden/>
    <w:unhideWhenUsed/>
    <w:rsid w:val="006441B6"/>
    <w:rPr>
      <w:rFonts w:ascii="Tahoma" w:hAnsi="Tahoma" w:cs="Tahoma"/>
      <w:sz w:val="16"/>
      <w:szCs w:val="16"/>
    </w:rPr>
  </w:style>
  <w:style w:type="character" w:customStyle="1" w:styleId="BalloonTextChar">
    <w:name w:val="Balloon Text Char"/>
    <w:basedOn w:val="DefaultParagraphFont"/>
    <w:link w:val="BalloonText"/>
    <w:uiPriority w:val="99"/>
    <w:semiHidden/>
    <w:rsid w:val="006441B6"/>
    <w:rPr>
      <w:rFonts w:ascii="Tahoma" w:eastAsia="Times New Roman" w:hAnsi="Tahoma" w:cs="Tahoma"/>
      <w:sz w:val="16"/>
      <w:szCs w:val="16"/>
      <w:lang w:val="en-US"/>
    </w:rPr>
  </w:style>
  <w:style w:type="paragraph" w:styleId="Revision">
    <w:name w:val="Revision"/>
    <w:hidden/>
    <w:uiPriority w:val="99"/>
    <w:semiHidden/>
    <w:rsid w:val="001A1FA9"/>
    <w:pPr>
      <w:spacing w:after="0" w:line="240" w:lineRule="auto"/>
    </w:pPr>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rsid w:val="001B6BD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6BDC"/>
    <w:rPr>
      <w:rFonts w:asciiTheme="majorHAnsi" w:eastAsiaTheme="majorEastAsia" w:hAnsiTheme="majorHAnsi" w:cstheme="majorBidi"/>
      <w:spacing w:val="-10"/>
      <w:kern w:val="28"/>
      <w:sz w:val="56"/>
      <w:szCs w:val="56"/>
      <w:lang w:val="en-US"/>
    </w:rPr>
  </w:style>
  <w:style w:type="paragraph" w:styleId="NoSpacing">
    <w:name w:val="No Spacing"/>
    <w:uiPriority w:val="1"/>
    <w:qFormat/>
    <w:rsid w:val="001B6BD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1673A-2D15-4248-BD92-8D529DADE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1830</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c:creator>
  <cp:lastModifiedBy>Manuela nalugon</cp:lastModifiedBy>
  <cp:revision>3</cp:revision>
  <cp:lastPrinted>2021-02-02T03:27:00Z</cp:lastPrinted>
  <dcterms:created xsi:type="dcterms:W3CDTF">2022-03-30T00:12:00Z</dcterms:created>
  <dcterms:modified xsi:type="dcterms:W3CDTF">2022-03-30T00:14:00Z</dcterms:modified>
</cp:coreProperties>
</file>