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9621" w14:textId="77777777" w:rsidR="00731B3E" w:rsidRDefault="00731B3E" w:rsidP="00731B3E">
      <w:pPr>
        <w:spacing w:after="200" w:line="276" w:lineRule="auto"/>
        <w:jc w:val="center"/>
        <w:rPr>
          <w:rFonts w:ascii="Arial" w:eastAsiaTheme="minorHAnsi" w:hAnsi="Arial" w:cs="Arial"/>
          <w:b/>
          <w:sz w:val="28"/>
          <w:szCs w:val="28"/>
          <w:lang w:val="en-PH"/>
        </w:rPr>
      </w:pPr>
      <w:r w:rsidRPr="003571DE">
        <w:rPr>
          <w:rFonts w:ascii="Arial" w:eastAsiaTheme="minorHAnsi" w:hAnsi="Arial" w:cs="Arial"/>
          <w:b/>
          <w:sz w:val="28"/>
          <w:szCs w:val="28"/>
          <w:lang w:val="en-PH"/>
        </w:rPr>
        <w:t>TECHNICAL NOTES</w:t>
      </w:r>
    </w:p>
    <w:p w14:paraId="44574D6D" w14:textId="0AF1AC78" w:rsidR="00731B3E" w:rsidRPr="002058F5" w:rsidRDefault="00731B3E" w:rsidP="00731B3E">
      <w:pPr>
        <w:spacing w:after="200" w:line="276" w:lineRule="auto"/>
        <w:jc w:val="center"/>
        <w:rPr>
          <w:rFonts w:ascii="Arial" w:eastAsia="Arial" w:hAnsi="Arial" w:cs="Arial"/>
          <w:b/>
          <w:color w:val="000000"/>
          <w:sz w:val="28"/>
          <w:szCs w:val="28"/>
        </w:rPr>
      </w:pPr>
      <w:r>
        <w:rPr>
          <w:rFonts w:ascii="Arial" w:eastAsiaTheme="minorHAnsi" w:hAnsi="Arial" w:cs="Arial"/>
          <w:b/>
          <w:sz w:val="28"/>
          <w:szCs w:val="28"/>
          <w:lang w:val="en-PH"/>
        </w:rPr>
        <w:t>Agricultural Indicators System</w:t>
      </w:r>
      <w:r>
        <w:rPr>
          <w:rFonts w:ascii="Arial" w:eastAsiaTheme="minorHAnsi" w:hAnsi="Arial" w:cs="Arial"/>
          <w:b/>
          <w:sz w:val="28"/>
          <w:szCs w:val="28"/>
          <w:lang w:val="en-PH"/>
        </w:rPr>
        <w:br/>
      </w:r>
      <w:r>
        <w:rPr>
          <w:rFonts w:ascii="Arial" w:eastAsia="Arial" w:hAnsi="Arial" w:cs="Arial"/>
          <w:b/>
          <w:color w:val="000000"/>
          <w:sz w:val="28"/>
          <w:szCs w:val="28"/>
        </w:rPr>
        <w:t>Output and Productivity</w:t>
      </w:r>
    </w:p>
    <w:p w14:paraId="331D00F6" w14:textId="77777777" w:rsidR="007D0591" w:rsidRPr="003571DE" w:rsidRDefault="007D0591" w:rsidP="007D0591">
      <w:pPr>
        <w:jc w:val="both"/>
        <w:rPr>
          <w:rFonts w:ascii="Arial" w:eastAsiaTheme="minorHAnsi" w:hAnsi="Arial" w:cs="Arial"/>
          <w:sz w:val="28"/>
          <w:szCs w:val="28"/>
          <w:lang w:val="en-PH"/>
        </w:rPr>
      </w:pPr>
      <w:r w:rsidRPr="003571DE">
        <w:rPr>
          <w:rFonts w:ascii="Arial" w:hAnsi="Arial" w:cs="Arial"/>
          <w:noProof/>
          <w:sz w:val="28"/>
          <w:szCs w:val="28"/>
          <w:lang w:val="en-PH" w:eastAsia="en-PH"/>
        </w:rPr>
        <mc:AlternateContent>
          <mc:Choice Requires="wps">
            <w:drawing>
              <wp:anchor distT="4294967295" distB="4294967295" distL="114300" distR="114300" simplePos="0" relativeHeight="251655168" behindDoc="0" locked="0" layoutInCell="1" allowOverlap="1" wp14:anchorId="163C3193" wp14:editId="6FDAB53D">
                <wp:simplePos x="0" y="0"/>
                <wp:positionH relativeFrom="column">
                  <wp:posOffset>30480</wp:posOffset>
                </wp:positionH>
                <wp:positionV relativeFrom="paragraph">
                  <wp:posOffset>116839</wp:posOffset>
                </wp:positionV>
                <wp:extent cx="5687695" cy="0"/>
                <wp:effectExtent l="0" t="0" r="0"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CE15C6" id="Straight Connector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9.2pt" to="4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" strokecolor="black [3213]" strokeweight="1pt">
                <v:stroke joinstyle="miter"/>
                <o:lock v:ext="edit" shapetype="f"/>
              </v:line>
            </w:pict>
          </mc:Fallback>
        </mc:AlternateContent>
      </w:r>
    </w:p>
    <w:p w14:paraId="7ABA9B7B" w14:textId="77777777"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3767AF1" w14:textId="77777777" w:rsidTr="009A5622">
        <w:tc>
          <w:tcPr>
            <w:tcW w:w="9060" w:type="dxa"/>
            <w:shd w:val="clear" w:color="auto" w:fill="4472C4"/>
          </w:tcPr>
          <w:p w14:paraId="63EBADC6"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0" w:name="_Hlk56501412"/>
            <w:r w:rsidRPr="003571DE">
              <w:rPr>
                <w:rFonts w:ascii="Arial" w:eastAsiaTheme="minorHAnsi" w:hAnsi="Arial" w:cs="Arial"/>
                <w:b/>
                <w:bCs/>
                <w:color w:val="FFFFFF" w:themeColor="background1"/>
                <w:sz w:val="28"/>
                <w:szCs w:val="28"/>
                <w:lang w:val="en-PH"/>
              </w:rPr>
              <w:t>The Introduction</w:t>
            </w:r>
          </w:p>
        </w:tc>
      </w:tr>
      <w:bookmarkEnd w:id="0"/>
    </w:tbl>
    <w:p w14:paraId="7636AB25" w14:textId="77777777" w:rsidR="001A124C" w:rsidRDefault="001A124C" w:rsidP="001A124C">
      <w:pPr>
        <w:jc w:val="both"/>
        <w:rPr>
          <w:rFonts w:ascii="Arial" w:hAnsi="Arial" w:cs="Arial"/>
          <w:lang w:eastAsia="en-PH"/>
        </w:rPr>
      </w:pPr>
    </w:p>
    <w:p w14:paraId="5F80AC3A" w14:textId="71984311" w:rsidR="001A124C" w:rsidRPr="001A124C" w:rsidRDefault="006F3885" w:rsidP="001A124C">
      <w:pPr>
        <w:jc w:val="both"/>
        <w:rPr>
          <w:rFonts w:ascii="Arial" w:hAnsi="Arial" w:cs="Arial"/>
          <w:sz w:val="28"/>
          <w:szCs w:val="28"/>
          <w:lang w:eastAsia="en-PH"/>
        </w:rPr>
      </w:pPr>
      <w:r>
        <w:rPr>
          <w:rFonts w:ascii="Arial" w:eastAsia="Arial" w:hAnsi="Arial" w:cs="Arial"/>
          <w:sz w:val="28"/>
          <w:szCs w:val="28"/>
        </w:rPr>
        <w:t xml:space="preserve">This is the third of </w:t>
      </w:r>
      <w:r w:rsidR="00B7310B">
        <w:rPr>
          <w:rFonts w:ascii="Arial" w:eastAsia="Arial" w:hAnsi="Arial" w:cs="Arial"/>
          <w:sz w:val="28"/>
          <w:szCs w:val="28"/>
        </w:rPr>
        <w:t>the eight (8) modular reports of the</w:t>
      </w:r>
      <w:r>
        <w:rPr>
          <w:rFonts w:ascii="Arial" w:eastAsia="Arial" w:hAnsi="Arial" w:cs="Arial"/>
          <w:sz w:val="28"/>
          <w:szCs w:val="28"/>
        </w:rPr>
        <w:t xml:space="preserve"> Agricultural Indicators System (AIS) which </w:t>
      </w:r>
      <w:r w:rsidR="001A124C" w:rsidRPr="001A124C">
        <w:rPr>
          <w:rFonts w:ascii="Arial" w:hAnsi="Arial" w:cs="Arial"/>
          <w:sz w:val="28"/>
          <w:szCs w:val="28"/>
          <w:lang w:eastAsia="en-PH"/>
        </w:rPr>
        <w:t xml:space="preserve">provides information on productivity of the different components of agricultural sector such as crops, livestock, poultry and fisheries production.  </w:t>
      </w:r>
    </w:p>
    <w:p w14:paraId="2CF6D03D" w14:textId="77777777" w:rsidR="006E5324" w:rsidRPr="003571DE" w:rsidRDefault="006E5324"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3BDBBCFE" w14:textId="77777777" w:rsidTr="009A5622">
        <w:tc>
          <w:tcPr>
            <w:tcW w:w="9060" w:type="dxa"/>
            <w:shd w:val="clear" w:color="auto" w:fill="4472C4"/>
          </w:tcPr>
          <w:p w14:paraId="74AD6A81" w14:textId="094C9301" w:rsidR="007D0591" w:rsidRPr="003571DE" w:rsidRDefault="005F2DF6"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 xml:space="preserve">Data </w:t>
            </w:r>
            <w:r w:rsidR="005B0223">
              <w:rPr>
                <w:rFonts w:ascii="Arial" w:eastAsiaTheme="minorHAnsi" w:hAnsi="Arial" w:cs="Arial"/>
                <w:b/>
                <w:bCs/>
                <w:color w:val="FFFFFF" w:themeColor="background1"/>
                <w:sz w:val="28"/>
                <w:szCs w:val="28"/>
                <w:lang w:val="en-PH"/>
              </w:rPr>
              <w:t>Sources</w:t>
            </w:r>
          </w:p>
        </w:tc>
      </w:tr>
    </w:tbl>
    <w:p w14:paraId="7B3AAB80" w14:textId="77777777" w:rsidR="001A124C" w:rsidRDefault="001A124C" w:rsidP="007D0591">
      <w:pPr>
        <w:jc w:val="both"/>
        <w:rPr>
          <w:rFonts w:ascii="Arial" w:eastAsiaTheme="minorHAnsi" w:hAnsi="Arial" w:cs="Arial"/>
          <w:b/>
          <w:bCs/>
          <w:sz w:val="28"/>
          <w:szCs w:val="28"/>
          <w:lang w:val="en-PH"/>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3240"/>
      </w:tblGrid>
      <w:tr w:rsidR="00115174" w:rsidRPr="001A124C" w14:paraId="70F4F95B" w14:textId="77777777" w:rsidTr="00115174">
        <w:tc>
          <w:tcPr>
            <w:tcW w:w="5760" w:type="dxa"/>
            <w:vAlign w:val="center"/>
          </w:tcPr>
          <w:p w14:paraId="04575C44" w14:textId="77777777" w:rsidR="00115174" w:rsidRPr="001A124C" w:rsidRDefault="00115174" w:rsidP="00E81BA1">
            <w:pPr>
              <w:pBdr>
                <w:top w:val="nil"/>
                <w:left w:val="nil"/>
                <w:bottom w:val="nil"/>
                <w:right w:val="nil"/>
                <w:between w:val="nil"/>
              </w:pBdr>
              <w:jc w:val="center"/>
              <w:rPr>
                <w:rFonts w:ascii="Arial" w:eastAsia="Arial" w:hAnsi="Arial" w:cs="Arial"/>
                <w:color w:val="000000"/>
                <w:sz w:val="28"/>
                <w:szCs w:val="28"/>
              </w:rPr>
            </w:pPr>
            <w:r w:rsidRPr="001A124C">
              <w:rPr>
                <w:rFonts w:ascii="Arial" w:eastAsia="Arial" w:hAnsi="Arial" w:cs="Arial"/>
                <w:b/>
                <w:color w:val="000000"/>
                <w:sz w:val="28"/>
                <w:szCs w:val="28"/>
              </w:rPr>
              <w:t>Data and Indicators</w:t>
            </w:r>
          </w:p>
        </w:tc>
        <w:tc>
          <w:tcPr>
            <w:tcW w:w="3240" w:type="dxa"/>
            <w:vAlign w:val="center"/>
          </w:tcPr>
          <w:p w14:paraId="267B4398" w14:textId="77777777" w:rsidR="00115174" w:rsidRPr="001A124C" w:rsidRDefault="00115174" w:rsidP="00E81BA1">
            <w:pPr>
              <w:pBdr>
                <w:top w:val="nil"/>
                <w:left w:val="nil"/>
                <w:bottom w:val="nil"/>
                <w:right w:val="nil"/>
                <w:between w:val="nil"/>
              </w:pBdr>
              <w:jc w:val="center"/>
              <w:rPr>
                <w:rFonts w:ascii="Arial" w:eastAsia="Arial" w:hAnsi="Arial" w:cs="Arial"/>
                <w:color w:val="000000"/>
                <w:sz w:val="28"/>
                <w:szCs w:val="28"/>
              </w:rPr>
            </w:pPr>
            <w:r w:rsidRPr="001A124C">
              <w:rPr>
                <w:rFonts w:ascii="Arial" w:eastAsia="Arial" w:hAnsi="Arial" w:cs="Arial"/>
                <w:b/>
                <w:color w:val="000000"/>
                <w:sz w:val="28"/>
                <w:szCs w:val="28"/>
              </w:rPr>
              <w:t>Source Agency</w:t>
            </w:r>
          </w:p>
        </w:tc>
      </w:tr>
      <w:tr w:rsidR="00115174" w:rsidRPr="001A124C" w14:paraId="09609200" w14:textId="77777777" w:rsidTr="00115174">
        <w:trPr>
          <w:trHeight w:val="962"/>
        </w:trPr>
        <w:tc>
          <w:tcPr>
            <w:tcW w:w="5760" w:type="dxa"/>
          </w:tcPr>
          <w:p w14:paraId="010F1A70" w14:textId="14BC3C3C" w:rsidR="00115174" w:rsidRPr="001A124C"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Area planted/harvested, production and yield of crops</w:t>
            </w:r>
          </w:p>
          <w:p w14:paraId="3B75F043" w14:textId="77777777" w:rsidR="00115174" w:rsidRPr="001A124C"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 xml:space="preserve">Indices and growth rates of area harvested of agricultural crops </w:t>
            </w:r>
          </w:p>
          <w:p w14:paraId="368F0F50" w14:textId="77777777" w:rsidR="00115174" w:rsidRPr="001A124C"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Indices and growth rates of production of agricultural crops</w:t>
            </w:r>
          </w:p>
          <w:p w14:paraId="294B2E41" w14:textId="77777777" w:rsidR="00115174" w:rsidRPr="001A124C"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 xml:space="preserve">Indices and growth rates of yield of agricultural crops </w:t>
            </w:r>
          </w:p>
          <w:p w14:paraId="443A4450" w14:textId="77777777" w:rsidR="00115174" w:rsidRPr="001A124C"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Volume of livestock and poultry production</w:t>
            </w:r>
          </w:p>
          <w:p w14:paraId="0A5B7C98" w14:textId="59E9730D" w:rsidR="00115174" w:rsidRPr="001A124C"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Indices and growth rates of volume of livestock and poultry production</w:t>
            </w:r>
          </w:p>
          <w:p w14:paraId="72C78A4A" w14:textId="77777777" w:rsidR="00115174" w:rsidRPr="001A124C"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 xml:space="preserve">Volume of fisheries production by species and by subsector </w:t>
            </w:r>
          </w:p>
          <w:p w14:paraId="0ECE5A0E" w14:textId="77777777" w:rsidR="00115174" w:rsidRDefault="00115174" w:rsidP="001A124C">
            <w:pPr>
              <w:numPr>
                <w:ilvl w:val="3"/>
                <w:numId w:val="20"/>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1A124C">
              <w:rPr>
                <w:rFonts w:ascii="Arial" w:eastAsia="Arial" w:hAnsi="Arial" w:cs="Arial"/>
                <w:color w:val="000000"/>
                <w:sz w:val="28"/>
                <w:szCs w:val="28"/>
              </w:rPr>
              <w:t>Indices and growth rates of volume of fisheries production by species and by subsector</w:t>
            </w:r>
          </w:p>
          <w:p w14:paraId="41D399E1" w14:textId="77777777" w:rsidR="00772381" w:rsidRDefault="00772381" w:rsidP="00772381">
            <w:pPr>
              <w:pBdr>
                <w:top w:val="nil"/>
                <w:left w:val="nil"/>
                <w:bottom w:val="nil"/>
                <w:right w:val="nil"/>
                <w:between w:val="nil"/>
              </w:pBdr>
              <w:spacing w:line="276" w:lineRule="auto"/>
              <w:ind w:left="567"/>
              <w:jc w:val="both"/>
              <w:rPr>
                <w:rFonts w:ascii="Arial" w:eastAsia="Arial" w:hAnsi="Arial" w:cs="Arial"/>
                <w:color w:val="000000"/>
                <w:sz w:val="28"/>
                <w:szCs w:val="28"/>
              </w:rPr>
            </w:pPr>
          </w:p>
          <w:p w14:paraId="726110CC" w14:textId="77777777" w:rsidR="00772381" w:rsidRDefault="00772381" w:rsidP="00772381">
            <w:pPr>
              <w:pBdr>
                <w:top w:val="nil"/>
                <w:left w:val="nil"/>
                <w:bottom w:val="nil"/>
                <w:right w:val="nil"/>
                <w:between w:val="nil"/>
              </w:pBdr>
              <w:spacing w:line="276" w:lineRule="auto"/>
              <w:ind w:left="567"/>
              <w:jc w:val="both"/>
              <w:rPr>
                <w:rFonts w:ascii="Arial" w:eastAsia="Arial" w:hAnsi="Arial" w:cs="Arial"/>
                <w:color w:val="000000"/>
                <w:sz w:val="28"/>
                <w:szCs w:val="28"/>
              </w:rPr>
            </w:pPr>
          </w:p>
          <w:p w14:paraId="575C774B" w14:textId="77777777" w:rsidR="00772381" w:rsidRDefault="00772381" w:rsidP="00772381">
            <w:pPr>
              <w:pBdr>
                <w:top w:val="nil"/>
                <w:left w:val="nil"/>
                <w:bottom w:val="nil"/>
                <w:right w:val="nil"/>
                <w:between w:val="nil"/>
              </w:pBdr>
              <w:spacing w:line="276" w:lineRule="auto"/>
              <w:ind w:left="567"/>
              <w:jc w:val="both"/>
              <w:rPr>
                <w:rFonts w:ascii="Arial" w:eastAsia="Arial" w:hAnsi="Arial" w:cs="Arial"/>
                <w:color w:val="000000"/>
                <w:sz w:val="28"/>
                <w:szCs w:val="28"/>
              </w:rPr>
            </w:pPr>
          </w:p>
          <w:p w14:paraId="2BD6FA58" w14:textId="77777777" w:rsidR="00772381" w:rsidRDefault="00772381" w:rsidP="00772381">
            <w:pPr>
              <w:pBdr>
                <w:top w:val="nil"/>
                <w:left w:val="nil"/>
                <w:bottom w:val="nil"/>
                <w:right w:val="nil"/>
                <w:between w:val="nil"/>
              </w:pBdr>
              <w:spacing w:line="276" w:lineRule="auto"/>
              <w:ind w:left="567"/>
              <w:jc w:val="both"/>
              <w:rPr>
                <w:rFonts w:ascii="Arial" w:eastAsia="Arial" w:hAnsi="Arial" w:cs="Arial"/>
                <w:color w:val="000000"/>
                <w:sz w:val="28"/>
                <w:szCs w:val="28"/>
              </w:rPr>
            </w:pPr>
          </w:p>
          <w:p w14:paraId="78E34AE9" w14:textId="77777777" w:rsidR="00772381" w:rsidRDefault="00772381" w:rsidP="00772381">
            <w:pPr>
              <w:pBdr>
                <w:top w:val="nil"/>
                <w:left w:val="nil"/>
                <w:bottom w:val="nil"/>
                <w:right w:val="nil"/>
                <w:between w:val="nil"/>
              </w:pBdr>
              <w:spacing w:line="276" w:lineRule="auto"/>
              <w:ind w:left="567"/>
              <w:jc w:val="both"/>
              <w:rPr>
                <w:rFonts w:ascii="Arial" w:eastAsia="Arial" w:hAnsi="Arial" w:cs="Arial"/>
                <w:color w:val="000000"/>
                <w:sz w:val="28"/>
                <w:szCs w:val="28"/>
              </w:rPr>
            </w:pPr>
          </w:p>
          <w:p w14:paraId="6C112620" w14:textId="42BDD3BE" w:rsidR="00772381" w:rsidRPr="001A124C" w:rsidRDefault="00772381" w:rsidP="00772381">
            <w:pPr>
              <w:pBdr>
                <w:top w:val="nil"/>
                <w:left w:val="nil"/>
                <w:bottom w:val="nil"/>
                <w:right w:val="nil"/>
                <w:between w:val="nil"/>
              </w:pBdr>
              <w:spacing w:line="276" w:lineRule="auto"/>
              <w:jc w:val="both"/>
              <w:rPr>
                <w:rFonts w:ascii="Arial" w:eastAsia="Arial" w:hAnsi="Arial" w:cs="Arial"/>
                <w:color w:val="000000"/>
                <w:sz w:val="28"/>
                <w:szCs w:val="28"/>
              </w:rPr>
            </w:pPr>
          </w:p>
        </w:tc>
        <w:tc>
          <w:tcPr>
            <w:tcW w:w="3240" w:type="dxa"/>
            <w:vAlign w:val="center"/>
          </w:tcPr>
          <w:p w14:paraId="68F09388" w14:textId="145F91A8" w:rsidR="00115174" w:rsidRPr="001A124C" w:rsidRDefault="00115174" w:rsidP="00E81BA1">
            <w:pPr>
              <w:pBdr>
                <w:top w:val="nil"/>
                <w:left w:val="nil"/>
                <w:bottom w:val="nil"/>
                <w:right w:val="nil"/>
                <w:between w:val="nil"/>
              </w:pBdr>
              <w:rPr>
                <w:rFonts w:ascii="Arial" w:eastAsia="Arial" w:hAnsi="Arial" w:cs="Arial"/>
                <w:color w:val="000000"/>
                <w:sz w:val="28"/>
                <w:szCs w:val="28"/>
              </w:rPr>
            </w:pPr>
            <w:r w:rsidRPr="00E45A92">
              <w:rPr>
                <w:rFonts w:ascii="Arial" w:hAnsi="Arial" w:cs="Arial"/>
                <w:noProof/>
                <w:sz w:val="28"/>
                <w:szCs w:val="28"/>
                <w:lang w:val="en-PH" w:eastAsia="en-PH"/>
              </w:rPr>
              <mc:AlternateContent>
                <mc:Choice Requires="wps">
                  <w:drawing>
                    <wp:anchor distT="0" distB="0" distL="114300" distR="114300" simplePos="0" relativeHeight="251660288" behindDoc="0" locked="0" layoutInCell="1" allowOverlap="1" wp14:anchorId="1E8995DF" wp14:editId="3E2368F5">
                      <wp:simplePos x="0" y="0"/>
                      <wp:positionH relativeFrom="column">
                        <wp:posOffset>-26035</wp:posOffset>
                      </wp:positionH>
                      <wp:positionV relativeFrom="paragraph">
                        <wp:posOffset>29210</wp:posOffset>
                      </wp:positionV>
                      <wp:extent cx="304800" cy="3765550"/>
                      <wp:effectExtent l="0" t="0" r="19050" b="25400"/>
                      <wp:wrapNone/>
                      <wp:docPr id="43" name="Right Brac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7655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940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3" o:spid="_x0000_s1026" type="#_x0000_t88" style="position:absolute;margin-left:-2.05pt;margin-top:2.3pt;width:2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" adj="146"/>
                  </w:pict>
                </mc:Fallback>
              </mc:AlternateContent>
            </w:r>
          </w:p>
          <w:p w14:paraId="7058B6A0" w14:textId="06F36483" w:rsidR="00115174" w:rsidRPr="001A124C" w:rsidRDefault="00115174" w:rsidP="00E81BA1">
            <w:pPr>
              <w:pBdr>
                <w:top w:val="nil"/>
                <w:left w:val="nil"/>
                <w:bottom w:val="nil"/>
                <w:right w:val="nil"/>
                <w:between w:val="nil"/>
              </w:pBdr>
              <w:rPr>
                <w:rFonts w:ascii="Arial" w:eastAsia="Arial" w:hAnsi="Arial" w:cs="Arial"/>
                <w:color w:val="000000"/>
                <w:sz w:val="28"/>
                <w:szCs w:val="28"/>
              </w:rPr>
            </w:pPr>
          </w:p>
          <w:p w14:paraId="1662F963" w14:textId="364A9B08" w:rsidR="00115174" w:rsidRPr="001A124C" w:rsidRDefault="00115174" w:rsidP="00E81BA1">
            <w:pPr>
              <w:pBdr>
                <w:top w:val="nil"/>
                <w:left w:val="nil"/>
                <w:bottom w:val="nil"/>
                <w:right w:val="nil"/>
                <w:between w:val="nil"/>
              </w:pBdr>
              <w:rPr>
                <w:rFonts w:ascii="Arial" w:eastAsia="Arial" w:hAnsi="Arial" w:cs="Arial"/>
                <w:color w:val="000000"/>
                <w:sz w:val="28"/>
                <w:szCs w:val="28"/>
              </w:rPr>
            </w:pPr>
          </w:p>
          <w:p w14:paraId="6E05F5BF" w14:textId="3E2947E9" w:rsidR="00115174" w:rsidRPr="001A124C" w:rsidRDefault="00115174" w:rsidP="00E81BA1">
            <w:pPr>
              <w:pBdr>
                <w:top w:val="nil"/>
                <w:left w:val="nil"/>
                <w:bottom w:val="nil"/>
                <w:right w:val="nil"/>
                <w:between w:val="nil"/>
              </w:pBdr>
              <w:rPr>
                <w:rFonts w:ascii="Arial" w:eastAsia="Arial" w:hAnsi="Arial" w:cs="Arial"/>
                <w:color w:val="000000"/>
                <w:sz w:val="28"/>
                <w:szCs w:val="28"/>
              </w:rPr>
            </w:pPr>
          </w:p>
          <w:p w14:paraId="75B195B9" w14:textId="2FE64081" w:rsidR="00115174" w:rsidRPr="001A124C" w:rsidRDefault="00115174" w:rsidP="00E81BA1">
            <w:pPr>
              <w:pBdr>
                <w:top w:val="nil"/>
                <w:left w:val="nil"/>
                <w:bottom w:val="nil"/>
                <w:right w:val="nil"/>
                <w:between w:val="nil"/>
              </w:pBdr>
              <w:rPr>
                <w:rFonts w:ascii="Arial" w:eastAsia="Arial" w:hAnsi="Arial" w:cs="Arial"/>
                <w:color w:val="000000"/>
                <w:sz w:val="28"/>
                <w:szCs w:val="28"/>
              </w:rPr>
            </w:pPr>
          </w:p>
          <w:p w14:paraId="38C9C56E" w14:textId="78EDD5CC" w:rsidR="00115174" w:rsidRPr="001A124C" w:rsidRDefault="00115174" w:rsidP="00E81BA1">
            <w:pPr>
              <w:pBdr>
                <w:top w:val="nil"/>
                <w:left w:val="nil"/>
                <w:bottom w:val="nil"/>
                <w:right w:val="nil"/>
                <w:between w:val="nil"/>
              </w:pBdr>
              <w:rPr>
                <w:rFonts w:ascii="Arial" w:eastAsia="Arial" w:hAnsi="Arial" w:cs="Arial"/>
                <w:color w:val="000000"/>
                <w:sz w:val="28"/>
                <w:szCs w:val="28"/>
              </w:rPr>
            </w:pPr>
            <w:r w:rsidRPr="001A124C">
              <w:rPr>
                <w:rFonts w:ascii="Arial" w:eastAsia="Arial" w:hAnsi="Arial" w:cs="Arial"/>
                <w:color w:val="000000"/>
                <w:sz w:val="28"/>
                <w:szCs w:val="28"/>
              </w:rPr>
              <w:t xml:space="preserve">            </w:t>
            </w:r>
          </w:p>
          <w:p w14:paraId="2FA7E41B" w14:textId="044CB2B1" w:rsidR="00115174" w:rsidRPr="001A124C" w:rsidRDefault="00115174" w:rsidP="00E81BA1">
            <w:pPr>
              <w:pBdr>
                <w:top w:val="nil"/>
                <w:left w:val="nil"/>
                <w:bottom w:val="nil"/>
                <w:right w:val="nil"/>
                <w:between w:val="nil"/>
              </w:pBdr>
              <w:rPr>
                <w:rFonts w:ascii="Arial" w:eastAsia="Arial" w:hAnsi="Arial" w:cs="Arial"/>
                <w:color w:val="000000"/>
                <w:sz w:val="28"/>
                <w:szCs w:val="28"/>
              </w:rPr>
            </w:pPr>
          </w:p>
          <w:p w14:paraId="56E69CCD" w14:textId="5598427C" w:rsidR="00115174" w:rsidRPr="001A124C" w:rsidRDefault="00115174" w:rsidP="00E81BA1">
            <w:pPr>
              <w:pBdr>
                <w:top w:val="nil"/>
                <w:left w:val="nil"/>
                <w:bottom w:val="nil"/>
                <w:right w:val="nil"/>
                <w:between w:val="nil"/>
              </w:pBdr>
              <w:rPr>
                <w:rFonts w:ascii="Arial" w:eastAsia="Arial" w:hAnsi="Arial" w:cs="Arial"/>
                <w:color w:val="000000"/>
                <w:sz w:val="28"/>
                <w:szCs w:val="28"/>
              </w:rPr>
            </w:pPr>
          </w:p>
          <w:p w14:paraId="34551CB5" w14:textId="7AD14CC2" w:rsidR="00115174" w:rsidRPr="001A124C" w:rsidRDefault="00115174" w:rsidP="006C1200">
            <w:pPr>
              <w:jc w:val="center"/>
              <w:rPr>
                <w:rFonts w:ascii="Arial" w:hAnsi="Arial" w:cs="Arial"/>
                <w:sz w:val="28"/>
                <w:szCs w:val="28"/>
              </w:rPr>
            </w:pPr>
            <w:r w:rsidRPr="001A124C">
              <w:rPr>
                <w:rFonts w:ascii="Arial" w:hAnsi="Arial" w:cs="Arial"/>
                <w:sz w:val="28"/>
                <w:szCs w:val="28"/>
              </w:rPr>
              <w:t>Philippine Statistics Authority</w:t>
            </w:r>
          </w:p>
          <w:p w14:paraId="403B0DFE" w14:textId="77777777" w:rsidR="00115174" w:rsidRPr="001A124C" w:rsidRDefault="00115174" w:rsidP="00E81BA1">
            <w:pPr>
              <w:ind w:left="720"/>
              <w:rPr>
                <w:rFonts w:cs="Calibri"/>
                <w:sz w:val="28"/>
                <w:szCs w:val="28"/>
              </w:rPr>
            </w:pPr>
          </w:p>
          <w:p w14:paraId="349492A1" w14:textId="77777777" w:rsidR="00115174" w:rsidRPr="001A124C" w:rsidRDefault="00115174" w:rsidP="00E81BA1">
            <w:pPr>
              <w:rPr>
                <w:rFonts w:cs="Calibri"/>
                <w:sz w:val="28"/>
                <w:szCs w:val="28"/>
              </w:rPr>
            </w:pPr>
          </w:p>
          <w:p w14:paraId="067BFDDF" w14:textId="77777777" w:rsidR="00115174" w:rsidRDefault="00115174" w:rsidP="00E81BA1">
            <w:pPr>
              <w:pBdr>
                <w:top w:val="nil"/>
                <w:left w:val="nil"/>
                <w:bottom w:val="nil"/>
                <w:right w:val="nil"/>
                <w:between w:val="nil"/>
              </w:pBdr>
              <w:rPr>
                <w:rFonts w:ascii="Arial" w:eastAsia="Arial" w:hAnsi="Arial" w:cs="Arial"/>
                <w:color w:val="000000"/>
                <w:sz w:val="28"/>
                <w:szCs w:val="28"/>
              </w:rPr>
            </w:pPr>
          </w:p>
          <w:p w14:paraId="1AEFDA68" w14:textId="77777777" w:rsidR="00115174" w:rsidRDefault="00115174" w:rsidP="00E81BA1">
            <w:pPr>
              <w:pBdr>
                <w:top w:val="nil"/>
                <w:left w:val="nil"/>
                <w:bottom w:val="nil"/>
                <w:right w:val="nil"/>
                <w:between w:val="nil"/>
              </w:pBdr>
              <w:rPr>
                <w:rFonts w:ascii="Arial" w:eastAsia="Arial" w:hAnsi="Arial" w:cs="Arial"/>
                <w:color w:val="000000"/>
                <w:sz w:val="28"/>
                <w:szCs w:val="28"/>
              </w:rPr>
            </w:pPr>
          </w:p>
          <w:p w14:paraId="42C9FDA9" w14:textId="6FF1CA2C" w:rsidR="00115174" w:rsidRPr="00115174" w:rsidRDefault="00115174" w:rsidP="00115174">
            <w:pPr>
              <w:pBdr>
                <w:top w:val="nil"/>
                <w:left w:val="nil"/>
                <w:bottom w:val="nil"/>
                <w:right w:val="nil"/>
                <w:between w:val="nil"/>
              </w:pBdr>
              <w:rPr>
                <w:rFonts w:ascii="Arial" w:hAnsi="Arial" w:cs="Arial"/>
                <w:sz w:val="28"/>
                <w:szCs w:val="28"/>
              </w:rPr>
            </w:pPr>
          </w:p>
        </w:tc>
      </w:tr>
    </w:tbl>
    <w:p w14:paraId="7DDA331B" w14:textId="1CBC0C06" w:rsidR="00DE0A35" w:rsidRDefault="00DE0A35" w:rsidP="00DE0A35">
      <w:pPr>
        <w:jc w:val="both"/>
        <w:rPr>
          <w:rFonts w:ascii="Arial" w:eastAsiaTheme="minorHAnsi" w:hAnsi="Arial" w:cs="Arial"/>
          <w:b/>
          <w:bCs/>
          <w:sz w:val="28"/>
          <w:szCs w:val="28"/>
          <w:lang w:val="en-PH"/>
        </w:rPr>
      </w:pPr>
      <w:r>
        <w:rPr>
          <w:rFonts w:ascii="Arial" w:eastAsiaTheme="minorHAnsi" w:hAnsi="Arial" w:cs="Arial"/>
          <w:b/>
          <w:bCs/>
          <w:sz w:val="28"/>
          <w:szCs w:val="28"/>
          <w:lang w:val="en-PH"/>
        </w:rPr>
        <w:lastRenderedPageBreak/>
        <w:t>Commodities Covered</w:t>
      </w:r>
    </w:p>
    <w:p w14:paraId="140D95B1" w14:textId="68346171" w:rsidR="00DE0A35" w:rsidRDefault="00DE0A35" w:rsidP="00DE0A35">
      <w:pPr>
        <w:jc w:val="both"/>
        <w:rPr>
          <w:rFonts w:ascii="Arial" w:eastAsiaTheme="minorHAnsi" w:hAnsi="Arial" w:cs="Arial"/>
          <w:b/>
          <w:bCs/>
          <w:sz w:val="28"/>
          <w:szCs w:val="28"/>
          <w:lang w:val="en-PH"/>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59"/>
        <w:gridCol w:w="2340"/>
        <w:gridCol w:w="2970"/>
      </w:tblGrid>
      <w:tr w:rsidR="00DE0A35" w:rsidRPr="00DE0A35" w14:paraId="6CD3D476" w14:textId="77777777" w:rsidTr="004E0708">
        <w:trPr>
          <w:trHeight w:val="265"/>
        </w:trPr>
        <w:tc>
          <w:tcPr>
            <w:tcW w:w="1831" w:type="dxa"/>
            <w:vAlign w:val="bottom"/>
          </w:tcPr>
          <w:p w14:paraId="708310D2" w14:textId="77777777" w:rsidR="00DE0A35" w:rsidRPr="00DE0A35" w:rsidRDefault="00DE0A35" w:rsidP="00E81BA1">
            <w:pPr>
              <w:suppressAutoHyphens/>
              <w:spacing w:line="1" w:lineRule="atLeast"/>
              <w:ind w:leftChars="-1" w:left="1" w:hangingChars="1" w:hanging="3"/>
              <w:jc w:val="center"/>
              <w:textDirection w:val="btLr"/>
              <w:textAlignment w:val="top"/>
              <w:outlineLvl w:val="0"/>
              <w:rPr>
                <w:rFonts w:ascii="Arial" w:hAnsi="Arial" w:cs="Arial"/>
                <w:b/>
                <w:position w:val="-1"/>
                <w:sz w:val="28"/>
                <w:szCs w:val="28"/>
              </w:rPr>
            </w:pPr>
            <w:r w:rsidRPr="00DE0A35">
              <w:rPr>
                <w:rFonts w:ascii="Arial" w:hAnsi="Arial" w:cs="Arial"/>
                <w:b/>
                <w:position w:val="-1"/>
                <w:sz w:val="28"/>
                <w:szCs w:val="28"/>
              </w:rPr>
              <w:t>Crops</w:t>
            </w:r>
          </w:p>
        </w:tc>
        <w:tc>
          <w:tcPr>
            <w:tcW w:w="1859" w:type="dxa"/>
            <w:vAlign w:val="bottom"/>
          </w:tcPr>
          <w:p w14:paraId="6F294125" w14:textId="77777777" w:rsidR="00DE0A35" w:rsidRPr="00DE0A35" w:rsidRDefault="00DE0A35" w:rsidP="00E81BA1">
            <w:pPr>
              <w:suppressAutoHyphens/>
              <w:spacing w:line="1" w:lineRule="atLeast"/>
              <w:ind w:leftChars="-1" w:left="1" w:hangingChars="1" w:hanging="3"/>
              <w:jc w:val="center"/>
              <w:textDirection w:val="btLr"/>
              <w:textAlignment w:val="top"/>
              <w:outlineLvl w:val="0"/>
              <w:rPr>
                <w:rFonts w:ascii="Arial" w:hAnsi="Arial" w:cs="Arial"/>
                <w:b/>
                <w:position w:val="-1"/>
                <w:sz w:val="28"/>
                <w:szCs w:val="28"/>
              </w:rPr>
            </w:pPr>
            <w:r w:rsidRPr="00DE0A35">
              <w:rPr>
                <w:rFonts w:ascii="Arial" w:hAnsi="Arial" w:cs="Arial"/>
                <w:b/>
                <w:position w:val="-1"/>
                <w:sz w:val="28"/>
                <w:szCs w:val="28"/>
              </w:rPr>
              <w:t>Livestock</w:t>
            </w:r>
          </w:p>
        </w:tc>
        <w:tc>
          <w:tcPr>
            <w:tcW w:w="5310" w:type="dxa"/>
            <w:gridSpan w:val="2"/>
            <w:vAlign w:val="bottom"/>
          </w:tcPr>
          <w:p w14:paraId="1CB52832" w14:textId="77777777" w:rsidR="00DE0A35" w:rsidRPr="00DE0A35" w:rsidRDefault="00DE0A35" w:rsidP="00E81BA1">
            <w:pPr>
              <w:suppressAutoHyphens/>
              <w:spacing w:line="1" w:lineRule="atLeast"/>
              <w:ind w:leftChars="-1" w:left="1" w:hangingChars="1" w:hanging="3"/>
              <w:jc w:val="center"/>
              <w:textDirection w:val="btLr"/>
              <w:textAlignment w:val="top"/>
              <w:outlineLvl w:val="0"/>
              <w:rPr>
                <w:rFonts w:ascii="Arial" w:hAnsi="Arial" w:cs="Arial"/>
                <w:b/>
                <w:position w:val="-1"/>
                <w:sz w:val="28"/>
                <w:szCs w:val="28"/>
              </w:rPr>
            </w:pPr>
            <w:r w:rsidRPr="00DE0A35">
              <w:rPr>
                <w:rFonts w:ascii="Arial" w:hAnsi="Arial" w:cs="Arial"/>
                <w:b/>
                <w:position w:val="-1"/>
                <w:sz w:val="28"/>
                <w:szCs w:val="28"/>
              </w:rPr>
              <w:t>Fisheries</w:t>
            </w:r>
          </w:p>
        </w:tc>
      </w:tr>
      <w:tr w:rsidR="00DE0A35" w:rsidRPr="00DE0A35" w14:paraId="652BA1BA" w14:textId="77777777" w:rsidTr="004E0708">
        <w:trPr>
          <w:trHeight w:val="332"/>
        </w:trPr>
        <w:tc>
          <w:tcPr>
            <w:tcW w:w="1831" w:type="dxa"/>
            <w:vMerge w:val="restart"/>
          </w:tcPr>
          <w:p w14:paraId="158AABF4"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Palay</w:t>
            </w:r>
          </w:p>
          <w:p w14:paraId="03F37780"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Corn</w:t>
            </w:r>
          </w:p>
          <w:p w14:paraId="2E3C2465"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Banana</w:t>
            </w:r>
          </w:p>
          <w:p w14:paraId="544D07B0"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Coconut</w:t>
            </w:r>
          </w:p>
          <w:p w14:paraId="2A2CD257"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Mango</w:t>
            </w:r>
          </w:p>
          <w:p w14:paraId="148E208F"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Sugarcane</w:t>
            </w:r>
          </w:p>
          <w:p w14:paraId="2B83D655"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Pineapple</w:t>
            </w:r>
          </w:p>
          <w:p w14:paraId="7BC2402F"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Cassava</w:t>
            </w:r>
          </w:p>
          <w:p w14:paraId="66254BF3"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Rubber</w:t>
            </w:r>
          </w:p>
          <w:p w14:paraId="3FDF934D"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Sweet Potato</w:t>
            </w:r>
          </w:p>
          <w:p w14:paraId="7F22CBA2"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Onion</w:t>
            </w:r>
          </w:p>
          <w:p w14:paraId="74EAFDCF"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Eggplant</w:t>
            </w:r>
          </w:p>
          <w:p w14:paraId="7617E70E"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Coffee</w:t>
            </w:r>
          </w:p>
          <w:p w14:paraId="0E0803D8"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Tobacco</w:t>
            </w:r>
          </w:p>
          <w:p w14:paraId="64881D67"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Abaca</w:t>
            </w:r>
          </w:p>
          <w:p w14:paraId="54DCF180"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Tomato</w:t>
            </w:r>
          </w:p>
          <w:p w14:paraId="3B29A9B8"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Potato</w:t>
            </w:r>
          </w:p>
          <w:p w14:paraId="4860D91A"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proofErr w:type="spellStart"/>
            <w:r w:rsidRPr="00DE0A35">
              <w:rPr>
                <w:rFonts w:ascii="Arial" w:hAnsi="Arial" w:cs="Arial"/>
                <w:position w:val="-1"/>
                <w:sz w:val="28"/>
                <w:szCs w:val="28"/>
              </w:rPr>
              <w:t>Ampalaya</w:t>
            </w:r>
            <w:proofErr w:type="spellEnd"/>
          </w:p>
          <w:p w14:paraId="46758B71"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Cabbage</w:t>
            </w:r>
          </w:p>
          <w:p w14:paraId="26735574"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Calamansi</w:t>
            </w:r>
          </w:p>
          <w:p w14:paraId="31A21018"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Mongo</w:t>
            </w:r>
          </w:p>
          <w:p w14:paraId="3150311A"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Cacao</w:t>
            </w:r>
          </w:p>
          <w:p w14:paraId="6C7877C0"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Other Crops</w:t>
            </w:r>
          </w:p>
        </w:tc>
        <w:tc>
          <w:tcPr>
            <w:tcW w:w="1859" w:type="dxa"/>
            <w:vMerge w:val="restart"/>
          </w:tcPr>
          <w:p w14:paraId="649701A0"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Hog</w:t>
            </w:r>
          </w:p>
          <w:p w14:paraId="10264127"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Cattle</w:t>
            </w:r>
          </w:p>
          <w:p w14:paraId="269E2978"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Carabao</w:t>
            </w:r>
          </w:p>
          <w:p w14:paraId="1CA9B231"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Goat</w:t>
            </w:r>
          </w:p>
          <w:p w14:paraId="3525D439"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Dairy</w:t>
            </w:r>
          </w:p>
        </w:tc>
        <w:tc>
          <w:tcPr>
            <w:tcW w:w="2340" w:type="dxa"/>
          </w:tcPr>
          <w:p w14:paraId="074B610F" w14:textId="77777777" w:rsidR="00DE0A35" w:rsidRPr="00DE0A35" w:rsidRDefault="00DE0A35" w:rsidP="00E81BA1">
            <w:pPr>
              <w:suppressAutoHyphens/>
              <w:ind w:leftChars="-1" w:left="1" w:hangingChars="1" w:hanging="3"/>
              <w:jc w:val="center"/>
              <w:textDirection w:val="btLr"/>
              <w:textAlignment w:val="top"/>
              <w:outlineLvl w:val="0"/>
              <w:rPr>
                <w:rFonts w:ascii="Arial" w:hAnsi="Arial" w:cs="Arial"/>
                <w:b/>
                <w:i/>
                <w:position w:val="-1"/>
                <w:sz w:val="28"/>
                <w:szCs w:val="28"/>
              </w:rPr>
            </w:pPr>
            <w:r w:rsidRPr="00DE0A35">
              <w:rPr>
                <w:rFonts w:ascii="Arial" w:hAnsi="Arial" w:cs="Arial"/>
                <w:b/>
                <w:i/>
                <w:position w:val="-1"/>
                <w:sz w:val="28"/>
                <w:szCs w:val="28"/>
              </w:rPr>
              <w:t>By Species</w:t>
            </w:r>
          </w:p>
        </w:tc>
        <w:tc>
          <w:tcPr>
            <w:tcW w:w="2970" w:type="dxa"/>
          </w:tcPr>
          <w:p w14:paraId="71D72176" w14:textId="77777777" w:rsidR="00DE0A35" w:rsidRPr="00DE0A35" w:rsidRDefault="00DE0A35" w:rsidP="00E81BA1">
            <w:pPr>
              <w:suppressAutoHyphens/>
              <w:spacing w:line="1" w:lineRule="atLeast"/>
              <w:ind w:leftChars="-1" w:left="1" w:hangingChars="1" w:hanging="3"/>
              <w:jc w:val="center"/>
              <w:textDirection w:val="btLr"/>
              <w:textAlignment w:val="top"/>
              <w:outlineLvl w:val="0"/>
              <w:rPr>
                <w:rFonts w:ascii="Arial" w:hAnsi="Arial" w:cs="Arial"/>
                <w:b/>
                <w:i/>
                <w:position w:val="-1"/>
                <w:sz w:val="28"/>
                <w:szCs w:val="28"/>
              </w:rPr>
            </w:pPr>
            <w:r w:rsidRPr="00DE0A35">
              <w:rPr>
                <w:rFonts w:ascii="Arial" w:hAnsi="Arial" w:cs="Arial"/>
                <w:b/>
                <w:i/>
                <w:position w:val="-1"/>
                <w:sz w:val="28"/>
                <w:szCs w:val="28"/>
              </w:rPr>
              <w:t>By Subsector</w:t>
            </w:r>
          </w:p>
        </w:tc>
      </w:tr>
      <w:tr w:rsidR="00DE0A35" w:rsidRPr="00DE0A35" w14:paraId="6B8A4F37" w14:textId="77777777" w:rsidTr="004E0708">
        <w:trPr>
          <w:trHeight w:val="1528"/>
        </w:trPr>
        <w:tc>
          <w:tcPr>
            <w:tcW w:w="1831" w:type="dxa"/>
            <w:vMerge/>
          </w:tcPr>
          <w:p w14:paraId="55E85222"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p>
        </w:tc>
        <w:tc>
          <w:tcPr>
            <w:tcW w:w="1859" w:type="dxa"/>
            <w:vMerge/>
          </w:tcPr>
          <w:p w14:paraId="4CA3BBF7"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p>
        </w:tc>
        <w:tc>
          <w:tcPr>
            <w:tcW w:w="2340" w:type="dxa"/>
            <w:vMerge w:val="restart"/>
          </w:tcPr>
          <w:p w14:paraId="406ED5DC"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Milkfish</w:t>
            </w:r>
          </w:p>
          <w:p w14:paraId="770F3EAC"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Tilapia</w:t>
            </w:r>
          </w:p>
          <w:p w14:paraId="1EE43FF4"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Tiger Prawn</w:t>
            </w:r>
          </w:p>
          <w:p w14:paraId="357623AC"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Skipjack</w:t>
            </w:r>
          </w:p>
          <w:p w14:paraId="10434186"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proofErr w:type="spellStart"/>
            <w:r w:rsidRPr="00DE0A35">
              <w:rPr>
                <w:rFonts w:ascii="Arial" w:hAnsi="Arial" w:cs="Arial"/>
                <w:position w:val="-1"/>
                <w:sz w:val="28"/>
                <w:szCs w:val="28"/>
              </w:rPr>
              <w:t>Roundscad</w:t>
            </w:r>
            <w:proofErr w:type="spellEnd"/>
          </w:p>
          <w:p w14:paraId="7F356274"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Seaweed</w:t>
            </w:r>
          </w:p>
          <w:p w14:paraId="3E0F05DC"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Yellowfin Tuna</w:t>
            </w:r>
          </w:p>
          <w:p w14:paraId="61609D5D"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proofErr w:type="spellStart"/>
            <w:r w:rsidRPr="00DE0A35">
              <w:rPr>
                <w:rFonts w:ascii="Arial" w:hAnsi="Arial" w:cs="Arial"/>
                <w:position w:val="-1"/>
                <w:sz w:val="28"/>
                <w:szCs w:val="28"/>
              </w:rPr>
              <w:t>Mudcrab</w:t>
            </w:r>
            <w:proofErr w:type="spellEnd"/>
          </w:p>
          <w:p w14:paraId="5281EDD3"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Frigate Tuna</w:t>
            </w:r>
          </w:p>
          <w:p w14:paraId="5D8D86DA"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 xml:space="preserve">Big-eyed </w:t>
            </w:r>
            <w:proofErr w:type="spellStart"/>
            <w:r w:rsidRPr="00DE0A35">
              <w:rPr>
                <w:rFonts w:ascii="Arial" w:hAnsi="Arial" w:cs="Arial"/>
                <w:position w:val="-1"/>
                <w:sz w:val="28"/>
                <w:szCs w:val="28"/>
              </w:rPr>
              <w:t>Scad</w:t>
            </w:r>
            <w:proofErr w:type="spellEnd"/>
          </w:p>
          <w:p w14:paraId="197B32D0"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Bali Sardinella</w:t>
            </w:r>
          </w:p>
          <w:p w14:paraId="26591255"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Squid</w:t>
            </w:r>
          </w:p>
          <w:p w14:paraId="42210645"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Blue Crab</w:t>
            </w:r>
          </w:p>
          <w:p w14:paraId="07FA522C"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Bigeye Tuna</w:t>
            </w:r>
          </w:p>
          <w:p w14:paraId="292F11F1"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Grouper</w:t>
            </w:r>
          </w:p>
          <w:p w14:paraId="0DD0079F"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Indian Mackerel</w:t>
            </w:r>
          </w:p>
          <w:p w14:paraId="00C113AA"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Threadfin Bream</w:t>
            </w:r>
          </w:p>
          <w:p w14:paraId="0A1C1D61"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proofErr w:type="spellStart"/>
            <w:r w:rsidRPr="00DE0A35">
              <w:rPr>
                <w:rFonts w:ascii="Arial" w:hAnsi="Arial" w:cs="Arial"/>
                <w:position w:val="-1"/>
                <w:sz w:val="28"/>
                <w:szCs w:val="28"/>
              </w:rPr>
              <w:t>Slipmouth</w:t>
            </w:r>
            <w:proofErr w:type="spellEnd"/>
          </w:p>
          <w:p w14:paraId="739FC3B0"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Cavalla</w:t>
            </w:r>
          </w:p>
          <w:p w14:paraId="53233E25"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Fimbriated Sardines</w:t>
            </w:r>
          </w:p>
          <w:p w14:paraId="0A13F5C6" w14:textId="77777777" w:rsidR="00DE0A35" w:rsidRPr="00DE0A35" w:rsidRDefault="00DE0A35" w:rsidP="00E81BA1">
            <w:pPr>
              <w:suppressAutoHyphens/>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Other Fisheries</w:t>
            </w:r>
          </w:p>
        </w:tc>
        <w:tc>
          <w:tcPr>
            <w:tcW w:w="2970" w:type="dxa"/>
            <w:vMerge w:val="restart"/>
          </w:tcPr>
          <w:tbl>
            <w:tblPr>
              <w:tblW w:w="3360" w:type="dxa"/>
              <w:tblLayout w:type="fixed"/>
              <w:tblLook w:val="04A0" w:firstRow="1" w:lastRow="0" w:firstColumn="1" w:lastColumn="0" w:noHBand="0" w:noVBand="1"/>
            </w:tblPr>
            <w:tblGrid>
              <w:gridCol w:w="3360"/>
            </w:tblGrid>
            <w:tr w:rsidR="00DE0A35" w:rsidRPr="00DE0A35" w14:paraId="35665919" w14:textId="77777777" w:rsidTr="00E81BA1">
              <w:trPr>
                <w:trHeight w:val="315"/>
              </w:trPr>
              <w:tc>
                <w:tcPr>
                  <w:tcW w:w="3360" w:type="dxa"/>
                  <w:tcBorders>
                    <w:top w:val="nil"/>
                    <w:left w:val="nil"/>
                    <w:bottom w:val="nil"/>
                    <w:right w:val="nil"/>
                  </w:tcBorders>
                  <w:shd w:val="clear" w:color="auto" w:fill="auto"/>
                  <w:noWrap/>
                  <w:vAlign w:val="bottom"/>
                  <w:hideMark/>
                </w:tcPr>
                <w:p w14:paraId="3AC868B9" w14:textId="77777777" w:rsidR="00DE0A35" w:rsidRPr="00DE0A35" w:rsidRDefault="00DE0A35" w:rsidP="00E81BA1">
                  <w:pPr>
                    <w:jc w:val="both"/>
                    <w:textDirection w:val="btLr"/>
                    <w:rPr>
                      <w:rFonts w:ascii="Arial" w:eastAsia="Arial" w:hAnsi="Arial" w:cs="Arial"/>
                      <w:color w:val="000000"/>
                      <w:position w:val="-1"/>
                      <w:sz w:val="28"/>
                      <w:szCs w:val="28"/>
                      <w:u w:val="single"/>
                    </w:rPr>
                  </w:pPr>
                  <w:r w:rsidRPr="00DE0A35">
                    <w:rPr>
                      <w:rFonts w:ascii="Arial" w:eastAsia="Arial" w:hAnsi="Arial" w:cs="Arial"/>
                      <w:color w:val="000000"/>
                      <w:position w:val="-1"/>
                      <w:sz w:val="28"/>
                      <w:szCs w:val="28"/>
                      <w:u w:val="single"/>
                    </w:rPr>
                    <w:t>A. Commercial</w:t>
                  </w:r>
                </w:p>
              </w:tc>
            </w:tr>
            <w:tr w:rsidR="00DE0A35" w:rsidRPr="00DE0A35" w14:paraId="4B372423" w14:textId="77777777" w:rsidTr="00E81BA1">
              <w:trPr>
                <w:trHeight w:val="315"/>
              </w:trPr>
              <w:tc>
                <w:tcPr>
                  <w:tcW w:w="3360" w:type="dxa"/>
                  <w:tcBorders>
                    <w:top w:val="nil"/>
                    <w:left w:val="nil"/>
                    <w:bottom w:val="nil"/>
                    <w:right w:val="nil"/>
                  </w:tcBorders>
                  <w:shd w:val="clear" w:color="auto" w:fill="auto"/>
                  <w:noWrap/>
                  <w:vAlign w:val="bottom"/>
                  <w:hideMark/>
                </w:tcPr>
                <w:p w14:paraId="3274F065" w14:textId="77777777" w:rsidR="00DE0A35" w:rsidRPr="00DE0A35" w:rsidRDefault="00DE0A35" w:rsidP="00E81BA1">
                  <w:pPr>
                    <w:jc w:val="both"/>
                    <w:textDirection w:val="btLr"/>
                    <w:rPr>
                      <w:rFonts w:ascii="Arial" w:eastAsia="Arial" w:hAnsi="Arial" w:cs="Arial"/>
                      <w:color w:val="000000"/>
                      <w:position w:val="-1"/>
                      <w:sz w:val="28"/>
                      <w:szCs w:val="28"/>
                    </w:rPr>
                  </w:pPr>
                </w:p>
              </w:tc>
            </w:tr>
            <w:tr w:rsidR="00DE0A35" w:rsidRPr="00DE0A35" w14:paraId="42B097E7" w14:textId="77777777" w:rsidTr="00E81BA1">
              <w:trPr>
                <w:trHeight w:val="315"/>
              </w:trPr>
              <w:tc>
                <w:tcPr>
                  <w:tcW w:w="3360" w:type="dxa"/>
                  <w:tcBorders>
                    <w:top w:val="nil"/>
                    <w:left w:val="nil"/>
                    <w:bottom w:val="nil"/>
                    <w:right w:val="nil"/>
                  </w:tcBorders>
                  <w:shd w:val="clear" w:color="auto" w:fill="auto"/>
                  <w:noWrap/>
                  <w:vAlign w:val="bottom"/>
                  <w:hideMark/>
                </w:tcPr>
                <w:p w14:paraId="1D723D91" w14:textId="77777777" w:rsidR="00DE0A35" w:rsidRPr="00DE0A35" w:rsidRDefault="00DE0A35" w:rsidP="00E81BA1">
                  <w:pPr>
                    <w:jc w:val="both"/>
                    <w:textDirection w:val="btLr"/>
                    <w:rPr>
                      <w:rFonts w:ascii="Arial" w:eastAsia="Arial" w:hAnsi="Arial" w:cs="Arial"/>
                      <w:color w:val="000000"/>
                      <w:position w:val="-1"/>
                      <w:sz w:val="28"/>
                      <w:szCs w:val="28"/>
                      <w:u w:val="single"/>
                    </w:rPr>
                  </w:pPr>
                  <w:r w:rsidRPr="00DE0A35">
                    <w:rPr>
                      <w:rFonts w:ascii="Arial" w:eastAsia="Arial" w:hAnsi="Arial" w:cs="Arial"/>
                      <w:color w:val="000000"/>
                      <w:position w:val="-1"/>
                      <w:sz w:val="28"/>
                      <w:szCs w:val="28"/>
                      <w:u w:val="single"/>
                    </w:rPr>
                    <w:t>B. Municipal</w:t>
                  </w:r>
                </w:p>
              </w:tc>
            </w:tr>
            <w:tr w:rsidR="00DE0A35" w:rsidRPr="00DE0A35" w14:paraId="23D6C964" w14:textId="77777777" w:rsidTr="00E81BA1">
              <w:trPr>
                <w:trHeight w:val="630"/>
              </w:trPr>
              <w:tc>
                <w:tcPr>
                  <w:tcW w:w="3360" w:type="dxa"/>
                  <w:tcBorders>
                    <w:top w:val="nil"/>
                    <w:left w:val="nil"/>
                    <w:right w:val="nil"/>
                  </w:tcBorders>
                  <w:shd w:val="clear" w:color="auto" w:fill="auto"/>
                  <w:noWrap/>
                  <w:vAlign w:val="bottom"/>
                  <w:hideMark/>
                </w:tcPr>
                <w:p w14:paraId="0BC0438D" w14:textId="77777777" w:rsidR="00DE0A35" w:rsidRPr="00DE0A35" w:rsidRDefault="00DE0A35" w:rsidP="00E81BA1">
                  <w:pPr>
                    <w:jc w:val="both"/>
                    <w:textDirection w:val="btLr"/>
                    <w:rPr>
                      <w:rFonts w:ascii="Arial" w:eastAsia="Arial" w:hAnsi="Arial" w:cs="Arial"/>
                      <w:color w:val="000000"/>
                      <w:position w:val="-1"/>
                      <w:sz w:val="28"/>
                      <w:szCs w:val="28"/>
                    </w:rPr>
                  </w:pPr>
                  <w:r w:rsidRPr="00DE0A35">
                    <w:rPr>
                      <w:rFonts w:ascii="Arial" w:eastAsia="Arial" w:hAnsi="Arial" w:cs="Arial"/>
                      <w:color w:val="000000"/>
                      <w:position w:val="-1"/>
                      <w:sz w:val="28"/>
                      <w:szCs w:val="28"/>
                    </w:rPr>
                    <w:t xml:space="preserve">    Marine</w:t>
                  </w:r>
                </w:p>
                <w:p w14:paraId="69EC2866" w14:textId="77777777" w:rsidR="00DE0A35" w:rsidRPr="00DE0A35" w:rsidRDefault="00DE0A35" w:rsidP="00E81BA1">
                  <w:pPr>
                    <w:jc w:val="both"/>
                    <w:textDirection w:val="btLr"/>
                    <w:rPr>
                      <w:rFonts w:ascii="Arial" w:eastAsia="Arial" w:hAnsi="Arial" w:cs="Arial"/>
                      <w:color w:val="000000"/>
                      <w:position w:val="-1"/>
                      <w:sz w:val="28"/>
                      <w:szCs w:val="28"/>
                    </w:rPr>
                  </w:pPr>
                  <w:r w:rsidRPr="00DE0A35">
                    <w:rPr>
                      <w:rFonts w:ascii="Arial" w:eastAsia="Arial" w:hAnsi="Arial" w:cs="Arial"/>
                      <w:color w:val="000000"/>
                      <w:position w:val="-1"/>
                      <w:sz w:val="28"/>
                      <w:szCs w:val="28"/>
                    </w:rPr>
                    <w:t xml:space="preserve">    Inland</w:t>
                  </w:r>
                </w:p>
              </w:tc>
            </w:tr>
            <w:tr w:rsidR="00DE0A35" w:rsidRPr="00DE0A35" w14:paraId="4159252D" w14:textId="77777777" w:rsidTr="00E81BA1">
              <w:trPr>
                <w:trHeight w:val="315"/>
              </w:trPr>
              <w:tc>
                <w:tcPr>
                  <w:tcW w:w="3360" w:type="dxa"/>
                  <w:tcBorders>
                    <w:top w:val="nil"/>
                    <w:left w:val="nil"/>
                    <w:bottom w:val="nil"/>
                    <w:right w:val="nil"/>
                  </w:tcBorders>
                  <w:shd w:val="clear" w:color="auto" w:fill="auto"/>
                  <w:noWrap/>
                  <w:vAlign w:val="bottom"/>
                  <w:hideMark/>
                </w:tcPr>
                <w:p w14:paraId="01F8D03B" w14:textId="77777777" w:rsidR="00DE0A35" w:rsidRPr="00DE0A35" w:rsidRDefault="00DE0A35" w:rsidP="00E81BA1">
                  <w:pPr>
                    <w:jc w:val="both"/>
                    <w:textDirection w:val="btLr"/>
                    <w:rPr>
                      <w:rFonts w:ascii="Arial" w:eastAsia="Arial" w:hAnsi="Arial" w:cs="Arial"/>
                      <w:color w:val="000000"/>
                      <w:position w:val="-1"/>
                      <w:sz w:val="28"/>
                      <w:szCs w:val="28"/>
                    </w:rPr>
                  </w:pPr>
                </w:p>
              </w:tc>
            </w:tr>
            <w:tr w:rsidR="00DE0A35" w:rsidRPr="00DE0A35" w14:paraId="122E74D8" w14:textId="77777777" w:rsidTr="00E81BA1">
              <w:trPr>
                <w:trHeight w:val="315"/>
              </w:trPr>
              <w:tc>
                <w:tcPr>
                  <w:tcW w:w="3360" w:type="dxa"/>
                  <w:tcBorders>
                    <w:top w:val="nil"/>
                    <w:left w:val="nil"/>
                    <w:bottom w:val="nil"/>
                    <w:right w:val="nil"/>
                  </w:tcBorders>
                  <w:shd w:val="clear" w:color="auto" w:fill="auto"/>
                  <w:noWrap/>
                  <w:vAlign w:val="bottom"/>
                  <w:hideMark/>
                </w:tcPr>
                <w:p w14:paraId="13F3FC9B" w14:textId="77777777" w:rsidR="00DE0A35" w:rsidRPr="00DE0A35" w:rsidRDefault="00DE0A35" w:rsidP="00E81BA1">
                  <w:pPr>
                    <w:jc w:val="both"/>
                    <w:textDirection w:val="btLr"/>
                    <w:rPr>
                      <w:rFonts w:ascii="Arial" w:eastAsia="Arial" w:hAnsi="Arial" w:cs="Arial"/>
                      <w:color w:val="000000"/>
                      <w:position w:val="-1"/>
                      <w:sz w:val="28"/>
                      <w:szCs w:val="28"/>
                      <w:u w:val="single"/>
                    </w:rPr>
                  </w:pPr>
                  <w:r w:rsidRPr="00DE0A35">
                    <w:rPr>
                      <w:rFonts w:ascii="Arial" w:eastAsia="Arial" w:hAnsi="Arial" w:cs="Arial"/>
                      <w:color w:val="000000"/>
                      <w:position w:val="-1"/>
                      <w:sz w:val="28"/>
                      <w:szCs w:val="28"/>
                      <w:u w:val="single"/>
                    </w:rPr>
                    <w:t>C. Aquaculture</w:t>
                  </w:r>
                </w:p>
              </w:tc>
            </w:tr>
            <w:tr w:rsidR="00DE0A35" w:rsidRPr="00DE0A35" w14:paraId="6B6692A0" w14:textId="77777777" w:rsidTr="00E81BA1">
              <w:trPr>
                <w:trHeight w:val="1695"/>
              </w:trPr>
              <w:tc>
                <w:tcPr>
                  <w:tcW w:w="3360" w:type="dxa"/>
                  <w:tcBorders>
                    <w:top w:val="nil"/>
                    <w:left w:val="nil"/>
                  </w:tcBorders>
                  <w:shd w:val="clear" w:color="auto" w:fill="auto"/>
                  <w:noWrap/>
                  <w:vAlign w:val="bottom"/>
                  <w:hideMark/>
                </w:tcPr>
                <w:p w14:paraId="1B452E3B" w14:textId="77777777" w:rsidR="00DE0A35" w:rsidRPr="00DE0A35" w:rsidRDefault="00DE0A35" w:rsidP="00E81BA1">
                  <w:pPr>
                    <w:jc w:val="both"/>
                    <w:textDirection w:val="btLr"/>
                    <w:rPr>
                      <w:rFonts w:ascii="Arial" w:eastAsia="Arial" w:hAnsi="Arial" w:cs="Arial"/>
                      <w:color w:val="000000"/>
                      <w:position w:val="-1"/>
                      <w:sz w:val="28"/>
                      <w:szCs w:val="28"/>
                    </w:rPr>
                  </w:pPr>
                  <w:r w:rsidRPr="00DE0A35">
                    <w:rPr>
                      <w:rFonts w:ascii="Arial" w:eastAsia="Arial" w:hAnsi="Arial" w:cs="Arial"/>
                      <w:color w:val="000000"/>
                      <w:position w:val="-1"/>
                      <w:sz w:val="28"/>
                      <w:szCs w:val="28"/>
                    </w:rPr>
                    <w:t xml:space="preserve">    </w:t>
                  </w:r>
                  <w:proofErr w:type="spellStart"/>
                  <w:r w:rsidRPr="00DE0A35">
                    <w:rPr>
                      <w:rFonts w:ascii="Arial" w:eastAsia="Arial" w:hAnsi="Arial" w:cs="Arial"/>
                      <w:color w:val="000000"/>
                      <w:position w:val="-1"/>
                      <w:sz w:val="28"/>
                      <w:szCs w:val="28"/>
                    </w:rPr>
                    <w:t>Brackishwater</w:t>
                  </w:r>
                  <w:proofErr w:type="spellEnd"/>
                  <w:r w:rsidRPr="00DE0A35">
                    <w:rPr>
                      <w:rFonts w:ascii="Arial" w:eastAsia="Arial" w:hAnsi="Arial" w:cs="Arial"/>
                      <w:color w:val="000000"/>
                      <w:position w:val="-1"/>
                      <w:sz w:val="28"/>
                      <w:szCs w:val="28"/>
                    </w:rPr>
                    <w:t xml:space="preserve"> fishpond</w:t>
                  </w:r>
                </w:p>
                <w:p w14:paraId="480B43E8" w14:textId="77777777" w:rsidR="00DE0A35" w:rsidRPr="00DE0A35" w:rsidRDefault="00DE0A35" w:rsidP="00E81BA1">
                  <w:pPr>
                    <w:jc w:val="both"/>
                    <w:textDirection w:val="btLr"/>
                    <w:rPr>
                      <w:rFonts w:ascii="Arial" w:eastAsia="Arial" w:hAnsi="Arial" w:cs="Arial"/>
                      <w:color w:val="000000"/>
                      <w:position w:val="-1"/>
                      <w:sz w:val="28"/>
                      <w:szCs w:val="28"/>
                    </w:rPr>
                  </w:pPr>
                  <w:r w:rsidRPr="00DE0A35">
                    <w:rPr>
                      <w:rFonts w:ascii="Arial" w:eastAsia="Arial" w:hAnsi="Arial" w:cs="Arial"/>
                      <w:color w:val="000000"/>
                      <w:position w:val="-1"/>
                      <w:sz w:val="28"/>
                      <w:szCs w:val="28"/>
                    </w:rPr>
                    <w:t xml:space="preserve">    Freshwater </w:t>
                  </w:r>
                  <w:proofErr w:type="spellStart"/>
                  <w:r w:rsidRPr="00DE0A35">
                    <w:rPr>
                      <w:rFonts w:ascii="Arial" w:eastAsia="Arial" w:hAnsi="Arial" w:cs="Arial"/>
                      <w:color w:val="000000"/>
                      <w:position w:val="-1"/>
                      <w:sz w:val="28"/>
                      <w:szCs w:val="28"/>
                    </w:rPr>
                    <w:t>fishcage</w:t>
                  </w:r>
                  <w:proofErr w:type="spellEnd"/>
                  <w:r w:rsidRPr="00DE0A35">
                    <w:rPr>
                      <w:rFonts w:ascii="Arial" w:eastAsia="Arial" w:hAnsi="Arial" w:cs="Arial"/>
                      <w:color w:val="000000"/>
                      <w:position w:val="-1"/>
                      <w:sz w:val="28"/>
                      <w:szCs w:val="28"/>
                    </w:rPr>
                    <w:t>/pen</w:t>
                  </w:r>
                </w:p>
                <w:p w14:paraId="7338F724" w14:textId="77777777" w:rsidR="00DE0A35" w:rsidRPr="00DE0A35" w:rsidRDefault="00DE0A35" w:rsidP="00E81BA1">
                  <w:pPr>
                    <w:jc w:val="both"/>
                    <w:textDirection w:val="btLr"/>
                    <w:rPr>
                      <w:rFonts w:ascii="Arial" w:eastAsia="Arial" w:hAnsi="Arial" w:cs="Arial"/>
                      <w:color w:val="000000"/>
                      <w:position w:val="-1"/>
                      <w:sz w:val="28"/>
                      <w:szCs w:val="28"/>
                    </w:rPr>
                  </w:pPr>
                  <w:r w:rsidRPr="00DE0A35">
                    <w:rPr>
                      <w:rFonts w:ascii="Arial" w:eastAsia="Arial" w:hAnsi="Arial" w:cs="Arial"/>
                      <w:color w:val="000000"/>
                      <w:position w:val="-1"/>
                      <w:sz w:val="28"/>
                      <w:szCs w:val="28"/>
                    </w:rPr>
                    <w:t xml:space="preserve">    Freshwater fishpond</w:t>
                  </w:r>
                </w:p>
                <w:p w14:paraId="6B6E1470" w14:textId="77777777" w:rsidR="00DE0A35" w:rsidRPr="00DE0A35" w:rsidRDefault="00DE0A35" w:rsidP="00E81BA1">
                  <w:pPr>
                    <w:jc w:val="both"/>
                    <w:textDirection w:val="btLr"/>
                    <w:rPr>
                      <w:rFonts w:ascii="Arial" w:eastAsia="Arial" w:hAnsi="Arial" w:cs="Arial"/>
                      <w:color w:val="000000"/>
                      <w:position w:val="-1"/>
                      <w:sz w:val="28"/>
                      <w:szCs w:val="28"/>
                    </w:rPr>
                  </w:pPr>
                  <w:r w:rsidRPr="00DE0A35">
                    <w:rPr>
                      <w:rFonts w:ascii="Arial" w:eastAsia="Arial" w:hAnsi="Arial" w:cs="Arial"/>
                      <w:color w:val="000000"/>
                      <w:position w:val="-1"/>
                      <w:sz w:val="28"/>
                      <w:szCs w:val="28"/>
                    </w:rPr>
                    <w:t xml:space="preserve">    Marine </w:t>
                  </w:r>
                  <w:proofErr w:type="spellStart"/>
                  <w:r w:rsidRPr="00DE0A35">
                    <w:rPr>
                      <w:rFonts w:ascii="Arial" w:eastAsia="Arial" w:hAnsi="Arial" w:cs="Arial"/>
                      <w:color w:val="000000"/>
                      <w:position w:val="-1"/>
                      <w:sz w:val="28"/>
                      <w:szCs w:val="28"/>
                    </w:rPr>
                    <w:t>fishcage</w:t>
                  </w:r>
                  <w:proofErr w:type="spellEnd"/>
                  <w:r w:rsidRPr="00DE0A35">
                    <w:rPr>
                      <w:rFonts w:ascii="Arial" w:eastAsia="Arial" w:hAnsi="Arial" w:cs="Arial"/>
                      <w:color w:val="000000"/>
                      <w:position w:val="-1"/>
                      <w:sz w:val="28"/>
                      <w:szCs w:val="28"/>
                    </w:rPr>
                    <w:t>/pen</w:t>
                  </w:r>
                </w:p>
                <w:p w14:paraId="79131055" w14:textId="77777777" w:rsidR="00DE0A35" w:rsidRPr="00DE0A35" w:rsidRDefault="00DE0A35" w:rsidP="00E81BA1">
                  <w:pPr>
                    <w:jc w:val="both"/>
                    <w:textDirection w:val="btLr"/>
                    <w:rPr>
                      <w:rFonts w:ascii="Arial" w:eastAsia="Arial" w:hAnsi="Arial" w:cs="Arial"/>
                      <w:color w:val="000000"/>
                      <w:position w:val="-1"/>
                      <w:sz w:val="28"/>
                      <w:szCs w:val="28"/>
                    </w:rPr>
                  </w:pPr>
                  <w:r w:rsidRPr="00DE0A35">
                    <w:rPr>
                      <w:rFonts w:ascii="Arial" w:eastAsia="Arial" w:hAnsi="Arial" w:cs="Arial"/>
                      <w:color w:val="000000"/>
                      <w:position w:val="-1"/>
                      <w:sz w:val="28"/>
                      <w:szCs w:val="28"/>
                    </w:rPr>
                    <w:t xml:space="preserve">    Others</w:t>
                  </w:r>
                </w:p>
              </w:tc>
            </w:tr>
          </w:tbl>
          <w:p w14:paraId="5913E6CE" w14:textId="77777777" w:rsidR="00DE0A35" w:rsidRPr="00DE0A35" w:rsidRDefault="00DE0A35" w:rsidP="00E81BA1">
            <w:pPr>
              <w:suppressAutoHyphens/>
              <w:spacing w:line="1" w:lineRule="atLeast"/>
              <w:ind w:leftChars="-1" w:left="1" w:hangingChars="1" w:hanging="3"/>
              <w:textDirection w:val="btLr"/>
              <w:textAlignment w:val="top"/>
              <w:outlineLvl w:val="0"/>
              <w:rPr>
                <w:rFonts w:cs="Calibri"/>
                <w:position w:val="-1"/>
                <w:sz w:val="28"/>
                <w:szCs w:val="28"/>
              </w:rPr>
            </w:pPr>
          </w:p>
        </w:tc>
      </w:tr>
      <w:tr w:rsidR="00DE0A35" w:rsidRPr="00DE0A35" w14:paraId="2C663A80" w14:textId="77777777" w:rsidTr="004E0708">
        <w:trPr>
          <w:trHeight w:val="341"/>
        </w:trPr>
        <w:tc>
          <w:tcPr>
            <w:tcW w:w="1831" w:type="dxa"/>
            <w:vMerge/>
          </w:tcPr>
          <w:p w14:paraId="340DDDC7"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p>
        </w:tc>
        <w:tc>
          <w:tcPr>
            <w:tcW w:w="1859" w:type="dxa"/>
          </w:tcPr>
          <w:p w14:paraId="1301EB3F" w14:textId="77777777" w:rsidR="00DE0A35" w:rsidRPr="00DE0A35" w:rsidRDefault="00DE0A35" w:rsidP="00E81BA1">
            <w:pPr>
              <w:suppressAutoHyphens/>
              <w:spacing w:line="1" w:lineRule="atLeast"/>
              <w:ind w:leftChars="-1" w:left="1" w:hangingChars="1" w:hanging="3"/>
              <w:jc w:val="center"/>
              <w:textDirection w:val="btLr"/>
              <w:textAlignment w:val="top"/>
              <w:outlineLvl w:val="0"/>
              <w:rPr>
                <w:rFonts w:ascii="Arial" w:hAnsi="Arial" w:cs="Arial"/>
                <w:position w:val="-1"/>
                <w:sz w:val="28"/>
                <w:szCs w:val="28"/>
              </w:rPr>
            </w:pPr>
            <w:r w:rsidRPr="00DE0A35">
              <w:rPr>
                <w:rFonts w:ascii="Arial" w:hAnsi="Arial" w:cs="Arial"/>
                <w:b/>
                <w:position w:val="-1"/>
                <w:sz w:val="28"/>
                <w:szCs w:val="28"/>
              </w:rPr>
              <w:t>Poultry</w:t>
            </w:r>
          </w:p>
        </w:tc>
        <w:tc>
          <w:tcPr>
            <w:tcW w:w="2340" w:type="dxa"/>
            <w:vMerge/>
          </w:tcPr>
          <w:p w14:paraId="4BAA7C18"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p>
        </w:tc>
        <w:tc>
          <w:tcPr>
            <w:tcW w:w="2970" w:type="dxa"/>
            <w:vMerge/>
          </w:tcPr>
          <w:p w14:paraId="66678500"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p>
        </w:tc>
      </w:tr>
      <w:tr w:rsidR="00DE0A35" w:rsidRPr="00DE0A35" w14:paraId="6007B962" w14:textId="77777777" w:rsidTr="004E0708">
        <w:trPr>
          <w:trHeight w:val="3062"/>
        </w:trPr>
        <w:tc>
          <w:tcPr>
            <w:tcW w:w="1831" w:type="dxa"/>
            <w:vMerge/>
            <w:tcBorders>
              <w:bottom w:val="single" w:sz="4" w:space="0" w:color="auto"/>
            </w:tcBorders>
          </w:tcPr>
          <w:p w14:paraId="68DF10BF"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p>
        </w:tc>
        <w:tc>
          <w:tcPr>
            <w:tcW w:w="1859" w:type="dxa"/>
            <w:tcBorders>
              <w:bottom w:val="single" w:sz="4" w:space="0" w:color="auto"/>
            </w:tcBorders>
          </w:tcPr>
          <w:p w14:paraId="50925DD5"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Chicken</w:t>
            </w:r>
          </w:p>
          <w:p w14:paraId="1A26842E"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Duck</w:t>
            </w:r>
          </w:p>
          <w:p w14:paraId="52A99D58"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r w:rsidRPr="00DE0A35">
              <w:rPr>
                <w:rFonts w:ascii="Arial" w:hAnsi="Arial" w:cs="Arial"/>
                <w:position w:val="-1"/>
                <w:sz w:val="28"/>
                <w:szCs w:val="28"/>
              </w:rPr>
              <w:t>Chicken Eggs</w:t>
            </w:r>
          </w:p>
          <w:p w14:paraId="5006217E"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b/>
                <w:position w:val="-1"/>
                <w:sz w:val="28"/>
                <w:szCs w:val="28"/>
              </w:rPr>
            </w:pPr>
            <w:r w:rsidRPr="00DE0A35">
              <w:rPr>
                <w:rFonts w:ascii="Arial" w:hAnsi="Arial" w:cs="Arial"/>
                <w:position w:val="-1"/>
                <w:sz w:val="28"/>
                <w:szCs w:val="28"/>
              </w:rPr>
              <w:t>Duck Eggs</w:t>
            </w:r>
          </w:p>
        </w:tc>
        <w:tc>
          <w:tcPr>
            <w:tcW w:w="2340" w:type="dxa"/>
            <w:vMerge/>
            <w:tcBorders>
              <w:bottom w:val="single" w:sz="4" w:space="0" w:color="auto"/>
            </w:tcBorders>
          </w:tcPr>
          <w:p w14:paraId="163FC787"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p>
        </w:tc>
        <w:tc>
          <w:tcPr>
            <w:tcW w:w="2970" w:type="dxa"/>
            <w:vMerge/>
            <w:tcBorders>
              <w:bottom w:val="single" w:sz="4" w:space="0" w:color="auto"/>
            </w:tcBorders>
          </w:tcPr>
          <w:p w14:paraId="27D636F9" w14:textId="77777777" w:rsidR="00DE0A35" w:rsidRPr="00DE0A35" w:rsidRDefault="00DE0A35" w:rsidP="00E81BA1">
            <w:pPr>
              <w:suppressAutoHyphens/>
              <w:spacing w:line="1" w:lineRule="atLeast"/>
              <w:ind w:leftChars="-1" w:left="1" w:hangingChars="1" w:hanging="3"/>
              <w:textDirection w:val="btLr"/>
              <w:textAlignment w:val="top"/>
              <w:outlineLvl w:val="0"/>
              <w:rPr>
                <w:rFonts w:ascii="Arial" w:hAnsi="Arial" w:cs="Arial"/>
                <w:position w:val="-1"/>
                <w:sz w:val="28"/>
                <w:szCs w:val="28"/>
              </w:rPr>
            </w:pPr>
          </w:p>
        </w:tc>
      </w:tr>
    </w:tbl>
    <w:p w14:paraId="15D76CAE" w14:textId="77777777" w:rsidR="00DE0A35" w:rsidRPr="003571DE" w:rsidRDefault="00DE0A35" w:rsidP="007D0591">
      <w:pPr>
        <w:jc w:val="both"/>
        <w:rPr>
          <w:rFonts w:ascii="Arial" w:eastAsiaTheme="minorHAnsi" w:hAnsi="Arial" w:cs="Arial"/>
          <w:b/>
          <w:bCs/>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7C51DA82" w14:textId="77777777" w:rsidTr="009A5622">
        <w:tc>
          <w:tcPr>
            <w:tcW w:w="9060" w:type="dxa"/>
            <w:shd w:val="clear" w:color="auto" w:fill="4472C4"/>
          </w:tcPr>
          <w:p w14:paraId="4A355D87" w14:textId="301BC76A" w:rsidR="007D0591" w:rsidRPr="003571DE" w:rsidRDefault="007D0591" w:rsidP="008C003F">
            <w:pPr>
              <w:numPr>
                <w:ilvl w:val="0"/>
                <w:numId w:val="1"/>
              </w:numPr>
              <w:contextualSpacing/>
              <w:jc w:val="both"/>
              <w:rPr>
                <w:rFonts w:ascii="Arial" w:eastAsiaTheme="minorHAnsi" w:hAnsi="Arial" w:cs="Arial"/>
                <w:b/>
                <w:bCs/>
                <w:color w:val="FFFFFF" w:themeColor="background1"/>
                <w:sz w:val="28"/>
                <w:szCs w:val="28"/>
                <w:lang w:val="en-PH"/>
              </w:rPr>
            </w:pPr>
            <w:r w:rsidRPr="008473F5">
              <w:rPr>
                <w:rFonts w:ascii="Arial" w:eastAsiaTheme="minorHAnsi" w:hAnsi="Arial" w:cs="Arial"/>
                <w:b/>
                <w:bCs/>
                <w:color w:val="FFFFFF" w:themeColor="background1"/>
                <w:sz w:val="28"/>
                <w:szCs w:val="28"/>
                <w:lang w:val="en-PH"/>
              </w:rPr>
              <w:t>Methodology</w:t>
            </w:r>
          </w:p>
        </w:tc>
      </w:tr>
    </w:tbl>
    <w:p w14:paraId="6134E5A7" w14:textId="43D2A9C5" w:rsidR="00C26F60" w:rsidRDefault="008473F5" w:rsidP="00A477FB">
      <w:pPr>
        <w:spacing w:after="200"/>
        <w:jc w:val="both"/>
        <w:rPr>
          <w:rFonts w:ascii="Arial" w:hAnsi="Arial" w:cs="Arial"/>
          <w:b/>
          <w:sz w:val="28"/>
          <w:szCs w:val="28"/>
        </w:rPr>
      </w:pPr>
      <w:r w:rsidRPr="004E0708">
        <w:rPr>
          <w:rFonts w:ascii="Arial" w:hAnsi="Arial" w:cs="Arial"/>
          <w:b/>
          <w:sz w:val="28"/>
          <w:szCs w:val="28"/>
        </w:rPr>
        <w:t>Indices of area harvested of agricultural crops</w:t>
      </w:r>
    </w:p>
    <w:p w14:paraId="03C7BCC4" w14:textId="065DE34A" w:rsidR="008473F5" w:rsidRPr="008473F5" w:rsidRDefault="008473F5" w:rsidP="00A477FB">
      <w:pPr>
        <w:spacing w:after="200"/>
        <w:jc w:val="both"/>
        <w:rPr>
          <w:rFonts w:ascii="Arial" w:hAnsi="Arial" w:cs="Arial"/>
          <w:sz w:val="28"/>
        </w:rPr>
      </w:pPr>
      <m:oMathPara>
        <m:oMath>
          <m:r>
            <w:rPr>
              <w:rFonts w:ascii="Cambria Math" w:hAnsi="Cambria Math"/>
              <w:sz w:val="28"/>
            </w:rPr>
            <m:t xml:space="preserve">Area index= </m:t>
          </m:r>
          <m:f>
            <m:fPr>
              <m:ctrlPr>
                <w:rPr>
                  <w:rFonts w:ascii="Cambria Math" w:hAnsi="Cambria Math"/>
                  <w:i/>
                  <w:sz w:val="28"/>
                </w:rPr>
              </m:ctrlPr>
            </m:fPr>
            <m:num>
              <m:r>
                <w:rPr>
                  <w:rFonts w:ascii="Cambria Math" w:hAnsi="Cambria Math"/>
                  <w:sz w:val="28"/>
                </w:rPr>
                <m:t>area harvested in a given year</m:t>
              </m:r>
            </m:num>
            <m:den>
              <m:r>
                <w:rPr>
                  <w:rFonts w:ascii="Cambria Math" w:hAnsi="Cambria Math"/>
                  <w:sz w:val="28"/>
                </w:rPr>
                <m:t>area harvested in the base year</m:t>
              </m:r>
            </m:den>
          </m:f>
          <m:r>
            <w:rPr>
              <w:rFonts w:ascii="Cambria Math" w:hAnsi="Cambria Math"/>
              <w:sz w:val="28"/>
            </w:rPr>
            <m:t>-1 × 100</m:t>
          </m:r>
        </m:oMath>
      </m:oMathPara>
    </w:p>
    <w:p w14:paraId="5AE53059" w14:textId="2BABB60C" w:rsidR="008473F5" w:rsidRDefault="008473F5" w:rsidP="00A477FB">
      <w:pPr>
        <w:spacing w:after="200"/>
        <w:jc w:val="both"/>
        <w:rPr>
          <w:rFonts w:ascii="Arial" w:hAnsi="Arial" w:cs="Arial"/>
          <w:b/>
          <w:sz w:val="28"/>
          <w:szCs w:val="28"/>
          <w:lang w:val="en-PH" w:eastAsia="en-PH"/>
        </w:rPr>
      </w:pPr>
      <w:r w:rsidRPr="004E0708">
        <w:rPr>
          <w:rFonts w:ascii="Arial" w:hAnsi="Arial" w:cs="Arial"/>
          <w:b/>
          <w:sz w:val="28"/>
          <w:szCs w:val="28"/>
          <w:lang w:val="en-PH" w:eastAsia="en-PH"/>
        </w:rPr>
        <w:t>Growth rates of area harvested of agricultural crops</w:t>
      </w:r>
    </w:p>
    <w:p w14:paraId="7573B369" w14:textId="293E324C" w:rsidR="008473F5" w:rsidRPr="008473F5" w:rsidRDefault="008473F5" w:rsidP="00A477FB">
      <w:pPr>
        <w:spacing w:after="200"/>
        <w:jc w:val="both"/>
        <w:rPr>
          <w:rFonts w:ascii="Arial" w:hAnsi="Arial" w:cs="Arial"/>
          <w:sz w:val="28"/>
          <w:szCs w:val="28"/>
        </w:rPr>
      </w:pPr>
      <m:oMathPara>
        <m:oMath>
          <m:r>
            <w:rPr>
              <w:rFonts w:ascii="Cambria Math" w:hAnsi="Cambria Math"/>
              <w:sz w:val="28"/>
              <w:szCs w:val="28"/>
            </w:rPr>
            <m:t xml:space="preserve">Growth rates of area harvested= </m:t>
          </m:r>
          <m:f>
            <m:fPr>
              <m:ctrlPr>
                <w:rPr>
                  <w:rFonts w:ascii="Cambria Math" w:hAnsi="Cambria Math"/>
                  <w:i/>
                  <w:sz w:val="28"/>
                  <w:szCs w:val="28"/>
                </w:rPr>
              </m:ctrlPr>
            </m:fPr>
            <m:num>
              <m:r>
                <w:rPr>
                  <w:rFonts w:ascii="Cambria Math" w:hAnsi="Cambria Math"/>
                  <w:sz w:val="28"/>
                  <w:szCs w:val="28"/>
                </w:rPr>
                <m:t>area harvested in the current year</m:t>
              </m:r>
            </m:num>
            <m:den>
              <m:r>
                <w:rPr>
                  <w:rFonts w:ascii="Cambria Math" w:hAnsi="Cambria Math"/>
                  <w:sz w:val="28"/>
                  <w:szCs w:val="28"/>
                </w:rPr>
                <m:t>area harvested in the previous year</m:t>
              </m:r>
            </m:den>
          </m:f>
          <m:r>
            <w:rPr>
              <w:rFonts w:ascii="Cambria Math" w:hAnsi="Cambria Math"/>
              <w:sz w:val="28"/>
              <w:szCs w:val="28"/>
            </w:rPr>
            <m:t xml:space="preserve"> -1 ×100%</m:t>
          </m:r>
        </m:oMath>
      </m:oMathPara>
    </w:p>
    <w:p w14:paraId="521C5551" w14:textId="42F87170" w:rsidR="008473F5" w:rsidRDefault="008473F5" w:rsidP="00A477FB">
      <w:pPr>
        <w:spacing w:after="200"/>
        <w:jc w:val="both"/>
        <w:rPr>
          <w:rFonts w:ascii="Arial" w:hAnsi="Arial" w:cs="Arial"/>
          <w:b/>
          <w:sz w:val="28"/>
          <w:szCs w:val="28"/>
        </w:rPr>
      </w:pPr>
      <w:r w:rsidRPr="004E0708">
        <w:rPr>
          <w:rFonts w:ascii="Arial" w:hAnsi="Arial" w:cs="Arial"/>
          <w:b/>
          <w:sz w:val="28"/>
          <w:szCs w:val="28"/>
        </w:rPr>
        <w:t>Indices of production of agricultural crops</w:t>
      </w:r>
    </w:p>
    <w:p w14:paraId="5024AEDA" w14:textId="719F5A97" w:rsidR="008473F5" w:rsidRDefault="008473F5" w:rsidP="00A477FB">
      <w:pPr>
        <w:spacing w:after="200"/>
        <w:jc w:val="both"/>
        <w:rPr>
          <w:rFonts w:ascii="Arial" w:hAnsi="Arial" w:cs="Arial"/>
          <w:b/>
          <w:sz w:val="28"/>
          <w:szCs w:val="28"/>
          <w:lang w:val="en-PH" w:eastAsia="en-PH"/>
        </w:rPr>
      </w:pPr>
      <m:oMathPara>
        <m:oMath>
          <m:r>
            <w:rPr>
              <w:rFonts w:ascii="Cambria Math" w:hAnsi="Cambria Math" w:cs="Arial"/>
              <w:sz w:val="28"/>
              <w:szCs w:val="28"/>
            </w:rPr>
            <m:t xml:space="preserve">Production index = </m:t>
          </m:r>
          <m:f>
            <m:fPr>
              <m:ctrlPr>
                <w:rPr>
                  <w:rFonts w:ascii="Cambria Math" w:hAnsi="Cambria Math" w:cs="Arial"/>
                  <w:i/>
                  <w:sz w:val="28"/>
                  <w:szCs w:val="28"/>
                </w:rPr>
              </m:ctrlPr>
            </m:fPr>
            <m:num>
              <m:r>
                <w:rPr>
                  <w:rFonts w:ascii="Cambria Math" w:hAnsi="Cambria Math" w:cs="Arial"/>
                  <w:sz w:val="28"/>
                  <w:szCs w:val="28"/>
                </w:rPr>
                <m:t>production in a given year</m:t>
              </m:r>
            </m:num>
            <m:den>
              <m:r>
                <w:rPr>
                  <w:rFonts w:ascii="Cambria Math" w:hAnsi="Cambria Math" w:cs="Arial"/>
                  <w:sz w:val="28"/>
                  <w:szCs w:val="28"/>
                </w:rPr>
                <m:t>production in the base year</m:t>
              </m:r>
            </m:den>
          </m:f>
          <m:r>
            <w:rPr>
              <w:rFonts w:ascii="Cambria Math" w:hAnsi="Cambria Math" w:cs="Arial"/>
              <w:sz w:val="28"/>
              <w:szCs w:val="28"/>
            </w:rPr>
            <m:t xml:space="preserve"> ×100%</m:t>
          </m:r>
        </m:oMath>
      </m:oMathPara>
    </w:p>
    <w:p w14:paraId="6903988E" w14:textId="03EEB5A7" w:rsidR="008473F5" w:rsidRDefault="003578D1" w:rsidP="00A477FB">
      <w:pPr>
        <w:spacing w:after="200"/>
        <w:jc w:val="both"/>
        <w:rPr>
          <w:rFonts w:ascii="Arial" w:hAnsi="Arial" w:cs="Arial"/>
          <w:b/>
          <w:sz w:val="28"/>
          <w:szCs w:val="28"/>
          <w:lang w:val="en-PH" w:eastAsia="en-PH"/>
        </w:rPr>
      </w:pPr>
      <w:r w:rsidRPr="004E0708">
        <w:rPr>
          <w:rFonts w:ascii="Arial" w:hAnsi="Arial" w:cs="Arial"/>
          <w:b/>
          <w:sz w:val="28"/>
          <w:szCs w:val="28"/>
          <w:lang w:val="en-PH" w:eastAsia="en-PH"/>
        </w:rPr>
        <w:lastRenderedPageBreak/>
        <w:t>Growth rates of production of agricultural crops</w:t>
      </w:r>
    </w:p>
    <w:p w14:paraId="77BB6D47" w14:textId="5E106128" w:rsidR="003578D1" w:rsidRPr="003578D1" w:rsidRDefault="003578D1" w:rsidP="00A477FB">
      <w:pPr>
        <w:spacing w:after="200"/>
        <w:jc w:val="both"/>
        <w:rPr>
          <w:rFonts w:ascii="Arial" w:hAnsi="Arial" w:cs="Arial"/>
          <w:sz w:val="26"/>
          <w:szCs w:val="26"/>
        </w:rPr>
      </w:pPr>
      <m:oMathPara>
        <m:oMath>
          <m:r>
            <w:rPr>
              <w:rFonts w:ascii="Cambria Math" w:hAnsi="Cambria Math"/>
              <w:sz w:val="26"/>
              <w:szCs w:val="26"/>
            </w:rPr>
            <m:t xml:space="preserve">Growth rates of production= </m:t>
          </m:r>
          <m:f>
            <m:fPr>
              <m:ctrlPr>
                <w:rPr>
                  <w:rFonts w:ascii="Cambria Math" w:hAnsi="Cambria Math"/>
                  <w:i/>
                  <w:sz w:val="26"/>
                  <w:szCs w:val="26"/>
                </w:rPr>
              </m:ctrlPr>
            </m:fPr>
            <m:num>
              <m:r>
                <w:rPr>
                  <w:rFonts w:ascii="Cambria Math" w:hAnsi="Cambria Math"/>
                  <w:sz w:val="26"/>
                  <w:szCs w:val="26"/>
                </w:rPr>
                <m:t>production in the current year</m:t>
              </m:r>
            </m:num>
            <m:den>
              <m:r>
                <w:rPr>
                  <w:rFonts w:ascii="Cambria Math" w:hAnsi="Cambria Math"/>
                  <w:sz w:val="26"/>
                  <w:szCs w:val="26"/>
                </w:rPr>
                <m:t>production in the previous year</m:t>
              </m:r>
            </m:den>
          </m:f>
          <m:r>
            <w:rPr>
              <w:rFonts w:ascii="Cambria Math" w:hAnsi="Cambria Math"/>
              <w:sz w:val="26"/>
              <w:szCs w:val="26"/>
            </w:rPr>
            <m:t xml:space="preserve"> -1 ×100%</m:t>
          </m:r>
        </m:oMath>
      </m:oMathPara>
    </w:p>
    <w:p w14:paraId="356C16DF" w14:textId="021BCDA4" w:rsidR="003578D1" w:rsidRDefault="003578D1" w:rsidP="00A477FB">
      <w:pPr>
        <w:spacing w:after="200"/>
        <w:jc w:val="both"/>
        <w:rPr>
          <w:rFonts w:ascii="Arial" w:hAnsi="Arial" w:cs="Arial"/>
          <w:b/>
          <w:sz w:val="28"/>
          <w:szCs w:val="28"/>
          <w:lang w:val="en-PH" w:eastAsia="en-PH"/>
        </w:rPr>
      </w:pPr>
      <w:r w:rsidRPr="004E0708">
        <w:rPr>
          <w:rFonts w:ascii="Arial" w:hAnsi="Arial" w:cs="Arial"/>
          <w:b/>
          <w:sz w:val="28"/>
          <w:szCs w:val="28"/>
          <w:lang w:val="en-PH" w:eastAsia="en-PH"/>
        </w:rPr>
        <w:t>Indices of yield of agricultural crops</w:t>
      </w:r>
    </w:p>
    <w:p w14:paraId="7FACBC14" w14:textId="64C6C260" w:rsidR="003578D1" w:rsidRPr="003578D1" w:rsidRDefault="003578D1" w:rsidP="00A477FB">
      <w:pPr>
        <w:spacing w:after="200"/>
        <w:jc w:val="both"/>
        <w:rPr>
          <w:rFonts w:ascii="Arial" w:hAnsi="Arial" w:cs="Arial"/>
          <w:sz w:val="28"/>
          <w:szCs w:val="28"/>
        </w:rPr>
      </w:pPr>
      <m:oMathPara>
        <m:oMath>
          <m:r>
            <w:rPr>
              <w:rFonts w:ascii="Cambria Math" w:hAnsi="Cambria Math" w:cs="Arial"/>
              <w:sz w:val="28"/>
              <w:szCs w:val="28"/>
            </w:rPr>
            <m:t xml:space="preserve">Yield index = </m:t>
          </m:r>
          <m:f>
            <m:fPr>
              <m:ctrlPr>
                <w:rPr>
                  <w:rFonts w:ascii="Cambria Math" w:hAnsi="Cambria Math" w:cs="Arial"/>
                  <w:i/>
                  <w:sz w:val="28"/>
                  <w:szCs w:val="28"/>
                </w:rPr>
              </m:ctrlPr>
            </m:fPr>
            <m:num>
              <m:r>
                <w:rPr>
                  <w:rFonts w:ascii="Cambria Math" w:hAnsi="Cambria Math" w:cs="Arial"/>
                  <w:sz w:val="28"/>
                  <w:szCs w:val="28"/>
                </w:rPr>
                <m:t>yield in a given year</m:t>
              </m:r>
            </m:num>
            <m:den>
              <m:r>
                <w:rPr>
                  <w:rFonts w:ascii="Cambria Math" w:hAnsi="Cambria Math" w:cs="Arial"/>
                  <w:sz w:val="28"/>
                  <w:szCs w:val="28"/>
                </w:rPr>
                <m:t>yield in the base year</m:t>
              </m:r>
            </m:den>
          </m:f>
          <m:r>
            <w:rPr>
              <w:rFonts w:ascii="Cambria Math" w:hAnsi="Cambria Math" w:cs="Arial"/>
              <w:sz w:val="28"/>
              <w:szCs w:val="28"/>
            </w:rPr>
            <m:t xml:space="preserve"> ×100%</m:t>
          </m:r>
        </m:oMath>
      </m:oMathPara>
    </w:p>
    <w:p w14:paraId="381BBDAF" w14:textId="31197C3F" w:rsidR="003578D1" w:rsidRDefault="003578D1" w:rsidP="00A477FB">
      <w:pPr>
        <w:spacing w:after="200"/>
        <w:jc w:val="both"/>
        <w:rPr>
          <w:rFonts w:ascii="Arial" w:hAnsi="Arial" w:cs="Arial"/>
          <w:b/>
          <w:sz w:val="28"/>
          <w:szCs w:val="28"/>
          <w:lang w:val="en-PH" w:eastAsia="en-PH"/>
        </w:rPr>
      </w:pPr>
      <w:r w:rsidRPr="004E0708">
        <w:rPr>
          <w:rFonts w:ascii="Arial" w:hAnsi="Arial" w:cs="Arial"/>
          <w:b/>
          <w:sz w:val="28"/>
          <w:szCs w:val="28"/>
          <w:lang w:val="en-PH" w:eastAsia="en-PH"/>
        </w:rPr>
        <w:t>Growth rates of yield of agricultural crops</w:t>
      </w:r>
    </w:p>
    <w:p w14:paraId="7091F62A" w14:textId="1CD2BC00" w:rsidR="00652924" w:rsidRPr="00B91D9F" w:rsidRDefault="003578D1" w:rsidP="00B91D9F">
      <w:pPr>
        <w:spacing w:after="200"/>
        <w:jc w:val="both"/>
        <w:rPr>
          <w:rFonts w:ascii="Arial" w:hAnsi="Arial" w:cs="Arial"/>
          <w:b/>
          <w:sz w:val="28"/>
          <w:szCs w:val="28"/>
          <w:lang w:val="en-PH" w:eastAsia="en-PH"/>
        </w:rPr>
      </w:pPr>
      <m:oMathPara>
        <m:oMath>
          <m:r>
            <w:rPr>
              <w:rFonts w:ascii="Cambria Math" w:hAnsi="Cambria Math"/>
              <w:sz w:val="28"/>
              <w:szCs w:val="28"/>
            </w:rPr>
            <m:t xml:space="preserve">Growth rate of yield= </m:t>
          </m:r>
          <m:f>
            <m:fPr>
              <m:ctrlPr>
                <w:rPr>
                  <w:rFonts w:ascii="Cambria Math" w:hAnsi="Cambria Math"/>
                  <w:i/>
                  <w:sz w:val="28"/>
                  <w:szCs w:val="28"/>
                </w:rPr>
              </m:ctrlPr>
            </m:fPr>
            <m:num>
              <m:r>
                <w:rPr>
                  <w:rFonts w:ascii="Cambria Math" w:hAnsi="Cambria Math"/>
                  <w:sz w:val="28"/>
                  <w:szCs w:val="28"/>
                </w:rPr>
                <m:t>yield in the current year</m:t>
              </m:r>
            </m:num>
            <m:den>
              <m:r>
                <w:rPr>
                  <w:rFonts w:ascii="Cambria Math" w:hAnsi="Cambria Math"/>
                  <w:sz w:val="28"/>
                  <w:szCs w:val="28"/>
                </w:rPr>
                <m:t>yield in the previous year</m:t>
              </m:r>
            </m:den>
          </m:f>
          <m:r>
            <w:rPr>
              <w:rFonts w:ascii="Cambria Math" w:hAnsi="Cambria Math"/>
              <w:sz w:val="28"/>
              <w:szCs w:val="28"/>
            </w:rPr>
            <m:t xml:space="preserve"> -1 ×100%</m:t>
          </m:r>
        </m:oMath>
      </m:oMathPara>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37A757A" w14:textId="77777777" w:rsidTr="009A5622">
        <w:tc>
          <w:tcPr>
            <w:tcW w:w="9060" w:type="dxa"/>
            <w:shd w:val="clear" w:color="auto" w:fill="4472C4"/>
          </w:tcPr>
          <w:p w14:paraId="1921099C"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Concepts and Definition of Terms</w:t>
            </w:r>
          </w:p>
        </w:tc>
      </w:tr>
    </w:tbl>
    <w:p w14:paraId="0F01F30A" w14:textId="77777777" w:rsidR="004E0708" w:rsidRDefault="004E0708" w:rsidP="00DE0A35">
      <w:pPr>
        <w:jc w:val="both"/>
        <w:rPr>
          <w:rFonts w:ascii="Arial" w:hAnsi="Arial" w:cs="Arial"/>
          <w:b/>
          <w:sz w:val="28"/>
          <w:szCs w:val="28"/>
          <w:lang w:eastAsia="en-PH"/>
        </w:rPr>
      </w:pPr>
    </w:p>
    <w:p w14:paraId="19EE837C" w14:textId="410C46B9" w:rsidR="00DE0A35" w:rsidRPr="004E0708" w:rsidRDefault="00DE0A35" w:rsidP="00DE0A35">
      <w:pPr>
        <w:jc w:val="both"/>
        <w:rPr>
          <w:rFonts w:ascii="Arial" w:hAnsi="Arial" w:cs="Arial"/>
          <w:sz w:val="28"/>
          <w:szCs w:val="28"/>
          <w:lang w:eastAsia="en-PH"/>
        </w:rPr>
      </w:pPr>
      <w:r w:rsidRPr="004E0708">
        <w:rPr>
          <w:rFonts w:ascii="Arial" w:hAnsi="Arial" w:cs="Arial"/>
          <w:b/>
          <w:sz w:val="28"/>
          <w:szCs w:val="28"/>
          <w:lang w:eastAsia="en-PH"/>
        </w:rPr>
        <w:t xml:space="preserve">Crop Production </w:t>
      </w:r>
      <w:r w:rsidRPr="004E0708">
        <w:rPr>
          <w:rFonts w:ascii="Arial" w:hAnsi="Arial" w:cs="Arial"/>
          <w:sz w:val="28"/>
          <w:szCs w:val="28"/>
          <w:lang w:eastAsia="en-PH"/>
        </w:rPr>
        <w:t>–</w:t>
      </w:r>
      <w:r w:rsidRPr="004E0708">
        <w:rPr>
          <w:rFonts w:ascii="Arial" w:hAnsi="Arial" w:cs="Arial"/>
          <w:b/>
          <w:sz w:val="28"/>
          <w:szCs w:val="28"/>
          <w:lang w:eastAsia="en-PH"/>
        </w:rPr>
        <w:t xml:space="preserve"> </w:t>
      </w:r>
      <w:r w:rsidRPr="004E0708">
        <w:rPr>
          <w:rFonts w:ascii="Arial" w:hAnsi="Arial" w:cs="Arial"/>
          <w:sz w:val="28"/>
          <w:szCs w:val="28"/>
          <w:lang w:eastAsia="en-PH"/>
        </w:rPr>
        <w:t xml:space="preserve">refers to the quantity produced and actually harvested for a particular crop during the reference period.  It includes those harvested but damaged, stolen, given away, consumed, given as harvester’s share, reserved, etc.  Excluded are those produced but not harvested due to low price, lack of demand and force majeure or fortuitous events, etc. </w:t>
      </w:r>
    </w:p>
    <w:p w14:paraId="52A7F0F1" w14:textId="77777777" w:rsidR="004E0708" w:rsidRPr="004E0708" w:rsidRDefault="004E0708" w:rsidP="00DE0A35">
      <w:pPr>
        <w:jc w:val="both"/>
        <w:rPr>
          <w:rFonts w:ascii="Arial" w:hAnsi="Arial" w:cs="Arial"/>
          <w:sz w:val="28"/>
          <w:szCs w:val="28"/>
          <w:lang w:eastAsia="en-PH"/>
        </w:rPr>
      </w:pPr>
    </w:p>
    <w:p w14:paraId="564371BE" w14:textId="4267339C" w:rsidR="008E4804" w:rsidRPr="004E0708" w:rsidRDefault="00DE0A35" w:rsidP="00DE0A35">
      <w:pPr>
        <w:jc w:val="both"/>
        <w:rPr>
          <w:rFonts w:ascii="Arial" w:hAnsi="Arial" w:cs="Arial"/>
          <w:sz w:val="28"/>
          <w:szCs w:val="28"/>
          <w:lang w:val="en-PH" w:eastAsia="en-PH"/>
        </w:rPr>
      </w:pPr>
      <w:r w:rsidRPr="004E0708">
        <w:rPr>
          <w:rFonts w:ascii="Arial" w:hAnsi="Arial" w:cs="Arial"/>
          <w:b/>
          <w:sz w:val="28"/>
          <w:szCs w:val="28"/>
          <w:lang w:eastAsia="en-PH"/>
        </w:rPr>
        <w:t xml:space="preserve">Area Harvested </w:t>
      </w:r>
      <w:r w:rsidRPr="004E0708">
        <w:rPr>
          <w:rFonts w:ascii="Arial" w:hAnsi="Arial" w:cs="Arial"/>
          <w:sz w:val="28"/>
          <w:szCs w:val="28"/>
          <w:lang w:eastAsia="en-PH"/>
        </w:rPr>
        <w:t>–</w:t>
      </w:r>
      <w:r w:rsidRPr="004E0708">
        <w:rPr>
          <w:rFonts w:ascii="Arial" w:hAnsi="Arial" w:cs="Arial"/>
          <w:b/>
          <w:sz w:val="28"/>
          <w:szCs w:val="28"/>
          <w:lang w:eastAsia="en-PH"/>
        </w:rPr>
        <w:t xml:space="preserve"> </w:t>
      </w:r>
      <w:r w:rsidRPr="004E0708">
        <w:rPr>
          <w:rFonts w:ascii="Arial" w:hAnsi="Arial" w:cs="Arial"/>
          <w:sz w:val="28"/>
          <w:szCs w:val="28"/>
          <w:lang w:eastAsia="en-PH"/>
        </w:rPr>
        <w:t xml:space="preserve">refers to actual area from which harvests are realized. This excludes crop area which is totally damaged. It may be smaller than the area planted. In crops statistics, this applies to temporary crops. </w:t>
      </w:r>
      <w:r w:rsidRPr="004E0708">
        <w:rPr>
          <w:rFonts w:ascii="Arial" w:hAnsi="Arial" w:cs="Arial"/>
          <w:sz w:val="28"/>
          <w:szCs w:val="28"/>
          <w:lang w:val="en-PH" w:eastAsia="en-PH"/>
        </w:rPr>
        <w:t xml:space="preserve"> </w:t>
      </w:r>
    </w:p>
    <w:p w14:paraId="4CF5A926" w14:textId="77777777" w:rsidR="00DE0A35" w:rsidRPr="004E0708" w:rsidRDefault="00DE0A35" w:rsidP="00DE0A35">
      <w:pPr>
        <w:jc w:val="both"/>
        <w:rPr>
          <w:rFonts w:ascii="Arial" w:hAnsi="Arial" w:cs="Arial"/>
          <w:sz w:val="28"/>
          <w:szCs w:val="28"/>
        </w:rPr>
      </w:pPr>
      <w:r w:rsidRPr="004E0708">
        <w:rPr>
          <w:rFonts w:ascii="Arial" w:hAnsi="Arial" w:cs="Arial"/>
          <w:b/>
          <w:sz w:val="28"/>
          <w:szCs w:val="28"/>
        </w:rPr>
        <w:t xml:space="preserve">Area Planted </w:t>
      </w:r>
      <w:r w:rsidRPr="004E0708">
        <w:rPr>
          <w:rFonts w:ascii="Arial" w:hAnsi="Arial" w:cs="Arial"/>
          <w:sz w:val="28"/>
          <w:szCs w:val="28"/>
        </w:rPr>
        <w:t xml:space="preserve">– refers to actual physical area planted. This generally applies to area reported for permanent crops and multi-harvest temporary crops. </w:t>
      </w:r>
    </w:p>
    <w:p w14:paraId="746F6029" w14:textId="77777777" w:rsidR="008E4804" w:rsidRDefault="008E4804" w:rsidP="00DE0A35">
      <w:pPr>
        <w:jc w:val="both"/>
        <w:rPr>
          <w:rFonts w:ascii="Arial" w:hAnsi="Arial" w:cs="Arial"/>
          <w:b/>
          <w:sz w:val="28"/>
          <w:szCs w:val="28"/>
        </w:rPr>
      </w:pPr>
    </w:p>
    <w:p w14:paraId="0766F9F0" w14:textId="6C1943DA" w:rsidR="00DE0A35" w:rsidRPr="004E0708" w:rsidRDefault="00DE0A35" w:rsidP="00DE0A35">
      <w:pPr>
        <w:jc w:val="both"/>
        <w:rPr>
          <w:rFonts w:ascii="Arial" w:hAnsi="Arial" w:cs="Arial"/>
          <w:sz w:val="28"/>
          <w:szCs w:val="28"/>
        </w:rPr>
      </w:pPr>
      <w:r w:rsidRPr="004E0708">
        <w:rPr>
          <w:rFonts w:ascii="Arial" w:hAnsi="Arial" w:cs="Arial"/>
          <w:b/>
          <w:sz w:val="28"/>
          <w:szCs w:val="28"/>
        </w:rPr>
        <w:t xml:space="preserve">Yield </w:t>
      </w:r>
      <w:r w:rsidRPr="004E0708">
        <w:rPr>
          <w:rFonts w:ascii="Arial" w:hAnsi="Arial" w:cs="Arial"/>
          <w:sz w:val="28"/>
          <w:szCs w:val="28"/>
        </w:rPr>
        <w:t xml:space="preserve">– refers to the average production per unit area. It is an indicator of productivity derived by dividing total production by the area harvested. </w:t>
      </w:r>
    </w:p>
    <w:p w14:paraId="204CE57A" w14:textId="77777777" w:rsidR="004E0708" w:rsidRPr="004E0708" w:rsidRDefault="004E0708" w:rsidP="00DE0A35">
      <w:pPr>
        <w:jc w:val="both"/>
        <w:rPr>
          <w:rFonts w:ascii="Arial" w:hAnsi="Arial" w:cs="Arial"/>
          <w:sz w:val="28"/>
          <w:szCs w:val="28"/>
        </w:rPr>
      </w:pPr>
    </w:p>
    <w:p w14:paraId="1426AFF8" w14:textId="7E74E901" w:rsidR="00DE0A35" w:rsidRPr="00B44472" w:rsidRDefault="00DE0A35" w:rsidP="00DE0A35">
      <w:pPr>
        <w:jc w:val="both"/>
        <w:rPr>
          <w:rFonts w:ascii="Arial" w:hAnsi="Arial" w:cs="Arial"/>
          <w:sz w:val="28"/>
          <w:szCs w:val="28"/>
        </w:rPr>
      </w:pPr>
      <w:r w:rsidRPr="004E0708">
        <w:rPr>
          <w:rFonts w:ascii="Arial" w:hAnsi="Arial" w:cs="Arial"/>
          <w:b/>
          <w:sz w:val="28"/>
          <w:szCs w:val="28"/>
        </w:rPr>
        <w:t>Indices of area harvested of agricultural crops</w:t>
      </w:r>
      <w:r w:rsidRPr="004E0708">
        <w:rPr>
          <w:rFonts w:ascii="Arial" w:hAnsi="Arial" w:cs="Arial"/>
          <w:sz w:val="28"/>
          <w:szCs w:val="28"/>
        </w:rPr>
        <w:t xml:space="preserve"> – this measure provides an indicator of the annual changes in area harvested relative to a given base year.  This would show the differential changes among the different crops which could reflect the shifts in the utilization of the country’s arable land. </w:t>
      </w:r>
    </w:p>
    <w:p w14:paraId="2B397A29" w14:textId="77777777" w:rsidR="00DE0A35" w:rsidRPr="00C27641" w:rsidRDefault="00DE0A35" w:rsidP="00DE0A35">
      <w:pPr>
        <w:jc w:val="both"/>
        <w:rPr>
          <w:rFonts w:ascii="Arial" w:hAnsi="Arial" w:cs="Arial"/>
          <w:lang w:val="en-PH" w:eastAsia="en-PH"/>
        </w:rPr>
      </w:pPr>
    </w:p>
    <w:p w14:paraId="282CAB83" w14:textId="661BBBD4" w:rsidR="00DE0A35" w:rsidRPr="00B44472" w:rsidRDefault="00DE0A35" w:rsidP="00B44472">
      <w:pPr>
        <w:jc w:val="both"/>
        <w:rPr>
          <w:rFonts w:ascii="Arial" w:hAnsi="Arial" w:cs="Arial"/>
          <w:sz w:val="28"/>
          <w:szCs w:val="28"/>
          <w:lang w:val="en-PH" w:eastAsia="en-PH"/>
        </w:rPr>
      </w:pPr>
      <w:r w:rsidRPr="004E0708">
        <w:rPr>
          <w:rFonts w:ascii="Arial" w:hAnsi="Arial" w:cs="Arial"/>
          <w:b/>
          <w:sz w:val="28"/>
          <w:szCs w:val="28"/>
          <w:lang w:val="en-PH" w:eastAsia="en-PH"/>
        </w:rPr>
        <w:t>Growth rates of area harvested of agricultural crops</w:t>
      </w:r>
      <w:r w:rsidRPr="004E0708">
        <w:rPr>
          <w:rFonts w:ascii="Arial" w:hAnsi="Arial" w:cs="Arial"/>
          <w:sz w:val="28"/>
          <w:szCs w:val="28"/>
          <w:lang w:val="en-PH" w:eastAsia="en-PH"/>
        </w:rPr>
        <w:t xml:space="preserve"> – denote year-to-year variation or annual percentage change in area.</w:t>
      </w:r>
    </w:p>
    <w:p w14:paraId="1F65AB7F" w14:textId="77777777" w:rsidR="004E0708" w:rsidRPr="00DE0A35" w:rsidRDefault="004E0708" w:rsidP="00DE0A35">
      <w:pPr>
        <w:jc w:val="center"/>
        <w:rPr>
          <w:rFonts w:cs="Calibri"/>
        </w:rPr>
      </w:pPr>
    </w:p>
    <w:p w14:paraId="54BC9868" w14:textId="77777777" w:rsidR="00DE0A35" w:rsidRPr="004E0708" w:rsidRDefault="00DE0A35" w:rsidP="00DE0A35">
      <w:pPr>
        <w:jc w:val="both"/>
        <w:rPr>
          <w:rFonts w:ascii="Arial" w:hAnsi="Arial" w:cs="Arial"/>
          <w:sz w:val="28"/>
          <w:szCs w:val="28"/>
        </w:rPr>
      </w:pPr>
      <w:r w:rsidRPr="004E0708">
        <w:rPr>
          <w:rFonts w:ascii="Arial" w:hAnsi="Arial" w:cs="Arial"/>
          <w:b/>
          <w:sz w:val="28"/>
          <w:szCs w:val="28"/>
        </w:rPr>
        <w:lastRenderedPageBreak/>
        <w:t xml:space="preserve">Indices of production of agricultural crops </w:t>
      </w:r>
      <w:r w:rsidRPr="004E0708">
        <w:rPr>
          <w:rFonts w:ascii="Arial" w:hAnsi="Arial" w:cs="Arial"/>
          <w:sz w:val="28"/>
          <w:szCs w:val="28"/>
        </w:rPr>
        <w:t>–</w:t>
      </w:r>
      <w:r w:rsidRPr="004E0708">
        <w:rPr>
          <w:rFonts w:ascii="Arial" w:hAnsi="Arial" w:cs="Arial"/>
          <w:b/>
          <w:sz w:val="28"/>
          <w:szCs w:val="28"/>
        </w:rPr>
        <w:t xml:space="preserve"> </w:t>
      </w:r>
      <w:r w:rsidRPr="004E0708">
        <w:rPr>
          <w:rFonts w:ascii="Arial" w:hAnsi="Arial" w:cs="Arial"/>
          <w:sz w:val="28"/>
          <w:szCs w:val="28"/>
        </w:rPr>
        <w:t>measure the relative changes in production of different crops in a given year compared to a base year. The production index reflects the relative pace of production changes among these agricultural commodities.</w:t>
      </w:r>
    </w:p>
    <w:p w14:paraId="76F28588" w14:textId="77777777" w:rsidR="004E0708" w:rsidRPr="00DE0A35" w:rsidRDefault="004E0708" w:rsidP="00B44472">
      <w:pPr>
        <w:rPr>
          <w:rFonts w:cs="Calibri"/>
        </w:rPr>
      </w:pPr>
    </w:p>
    <w:p w14:paraId="6E1FBA45" w14:textId="77777777" w:rsidR="00DE0A35" w:rsidRPr="004E0708" w:rsidRDefault="00DE0A35" w:rsidP="00DE0A35">
      <w:pPr>
        <w:jc w:val="both"/>
        <w:rPr>
          <w:rFonts w:ascii="Arial" w:hAnsi="Arial" w:cs="Arial"/>
          <w:sz w:val="28"/>
          <w:szCs w:val="28"/>
          <w:lang w:val="en-PH" w:eastAsia="en-PH"/>
        </w:rPr>
      </w:pPr>
      <w:r w:rsidRPr="004E0708">
        <w:rPr>
          <w:rFonts w:ascii="Arial" w:hAnsi="Arial" w:cs="Arial"/>
          <w:b/>
          <w:sz w:val="28"/>
          <w:szCs w:val="28"/>
          <w:lang w:val="en-PH" w:eastAsia="en-PH"/>
        </w:rPr>
        <w:t>Growth rates of production of agricultural crops</w:t>
      </w:r>
      <w:r w:rsidRPr="004E0708">
        <w:rPr>
          <w:rFonts w:ascii="Arial" w:hAnsi="Arial" w:cs="Arial"/>
          <w:sz w:val="28"/>
          <w:szCs w:val="28"/>
          <w:lang w:val="en-PH" w:eastAsia="en-PH"/>
        </w:rPr>
        <w:t xml:space="preserve"> – denote the yearly changes in production.</w:t>
      </w:r>
    </w:p>
    <w:p w14:paraId="147FB0DB" w14:textId="77777777" w:rsidR="004E0708" w:rsidRPr="00DE0A35" w:rsidRDefault="004E0708" w:rsidP="00B44472">
      <w:pPr>
        <w:rPr>
          <w:rFonts w:ascii="Arial" w:hAnsi="Arial" w:cs="Arial"/>
          <w:lang w:val="en-PH" w:eastAsia="en-PH"/>
        </w:rPr>
      </w:pPr>
    </w:p>
    <w:p w14:paraId="135AA65F" w14:textId="609347F6" w:rsidR="00DE0A35" w:rsidRPr="004E0708" w:rsidRDefault="00DE0A35" w:rsidP="00DE0A35">
      <w:pPr>
        <w:jc w:val="both"/>
        <w:rPr>
          <w:rFonts w:ascii="Arial" w:hAnsi="Arial" w:cs="Arial"/>
          <w:sz w:val="28"/>
          <w:szCs w:val="28"/>
          <w:lang w:val="en-PH" w:eastAsia="en-PH"/>
        </w:rPr>
      </w:pPr>
      <w:r w:rsidRPr="004E0708">
        <w:rPr>
          <w:rFonts w:ascii="Arial" w:hAnsi="Arial" w:cs="Arial"/>
          <w:b/>
          <w:sz w:val="28"/>
          <w:szCs w:val="28"/>
          <w:lang w:val="en-PH" w:eastAsia="en-PH"/>
        </w:rPr>
        <w:t>Indices of yield of agricultural crops</w:t>
      </w:r>
      <w:r w:rsidRPr="004E0708">
        <w:rPr>
          <w:rFonts w:ascii="Arial" w:hAnsi="Arial" w:cs="Arial"/>
          <w:sz w:val="28"/>
          <w:szCs w:val="28"/>
          <w:lang w:val="en-PH" w:eastAsia="en-PH"/>
        </w:rPr>
        <w:t xml:space="preserve"> – reflect the changes in production per hectare of agricultural crops in specific year compared to a base year. </w:t>
      </w:r>
    </w:p>
    <w:p w14:paraId="3C62FAF1" w14:textId="77777777" w:rsidR="004E0708" w:rsidRPr="00DE0A35" w:rsidRDefault="004E0708" w:rsidP="00B44472">
      <w:pPr>
        <w:rPr>
          <w:rFonts w:ascii="Arial" w:hAnsi="Arial" w:cs="Arial"/>
          <w:lang w:val="en-PH" w:eastAsia="en-PH"/>
        </w:rPr>
      </w:pPr>
    </w:p>
    <w:p w14:paraId="6B698D81" w14:textId="3C41BFA6" w:rsidR="00DE0A35" w:rsidRPr="004E0708" w:rsidRDefault="00DE0A35" w:rsidP="00DE0A35">
      <w:pPr>
        <w:jc w:val="both"/>
        <w:rPr>
          <w:rFonts w:ascii="Arial" w:hAnsi="Arial" w:cs="Arial"/>
          <w:sz w:val="28"/>
          <w:szCs w:val="28"/>
          <w:lang w:val="en-PH" w:eastAsia="en-PH"/>
        </w:rPr>
      </w:pPr>
      <w:r w:rsidRPr="004E0708">
        <w:rPr>
          <w:rFonts w:ascii="Arial" w:hAnsi="Arial" w:cs="Arial"/>
          <w:b/>
          <w:sz w:val="28"/>
          <w:szCs w:val="28"/>
          <w:lang w:val="en-PH" w:eastAsia="en-PH"/>
        </w:rPr>
        <w:t>Growth rates of yield of agricultural crops</w:t>
      </w:r>
      <w:r w:rsidRPr="004E0708">
        <w:rPr>
          <w:rFonts w:ascii="Arial" w:hAnsi="Arial" w:cs="Arial"/>
          <w:sz w:val="28"/>
          <w:szCs w:val="28"/>
          <w:lang w:val="en-PH" w:eastAsia="en-PH"/>
        </w:rPr>
        <w:t xml:space="preserve"> – provide a measure of the changes in agricultural productivity. A positive change will indicate improvement in productivity while a negative growth will reflect deterioration in productivity.</w:t>
      </w:r>
    </w:p>
    <w:p w14:paraId="69779031" w14:textId="77777777" w:rsidR="004E0708" w:rsidRPr="00DE0A35" w:rsidRDefault="004E0708" w:rsidP="00B44472">
      <w:pPr>
        <w:rPr>
          <w:rFonts w:ascii="Arial" w:hAnsi="Arial" w:cs="Arial"/>
          <w:lang w:val="en-PH" w:eastAsia="en-PH"/>
        </w:rPr>
      </w:pPr>
    </w:p>
    <w:p w14:paraId="78389C7C" w14:textId="77777777" w:rsidR="004E0708" w:rsidRPr="008E4804" w:rsidRDefault="00DE0A35" w:rsidP="00DE0A35">
      <w:pPr>
        <w:jc w:val="both"/>
        <w:rPr>
          <w:rFonts w:ascii="Arial" w:hAnsi="Arial" w:cs="Arial"/>
          <w:sz w:val="28"/>
          <w:szCs w:val="28"/>
        </w:rPr>
      </w:pPr>
      <w:r w:rsidRPr="008E4804">
        <w:rPr>
          <w:rFonts w:ascii="Arial" w:hAnsi="Arial" w:cs="Arial"/>
          <w:b/>
          <w:sz w:val="28"/>
          <w:szCs w:val="28"/>
        </w:rPr>
        <w:t xml:space="preserve">Livestock </w:t>
      </w:r>
      <w:r w:rsidRPr="008E4804">
        <w:rPr>
          <w:rFonts w:ascii="Arial" w:hAnsi="Arial" w:cs="Arial"/>
          <w:b/>
          <w:bCs/>
          <w:sz w:val="28"/>
          <w:szCs w:val="28"/>
        </w:rPr>
        <w:t xml:space="preserve">Production </w:t>
      </w:r>
      <w:r w:rsidRPr="008E4804">
        <w:rPr>
          <w:rFonts w:ascii="Arial" w:hAnsi="Arial" w:cs="Arial"/>
          <w:b/>
          <w:sz w:val="28"/>
          <w:szCs w:val="28"/>
        </w:rPr>
        <w:t xml:space="preserve">(Operational Definition) - </w:t>
      </w:r>
      <w:r w:rsidRPr="008E4804">
        <w:rPr>
          <w:rFonts w:ascii="Arial" w:hAnsi="Arial" w:cs="Arial"/>
          <w:sz w:val="28"/>
          <w:szCs w:val="28"/>
        </w:rPr>
        <w:t>the number of locally-raised animals disposed for slaughter which include animals shipped-out for slaughter (in “head” and in “liveweight equivalent”).</w:t>
      </w:r>
    </w:p>
    <w:p w14:paraId="34F27B8D" w14:textId="2AE39785" w:rsidR="00DE0A35" w:rsidRPr="004E0708" w:rsidRDefault="00DE0A35" w:rsidP="00DE0A35">
      <w:pPr>
        <w:jc w:val="both"/>
        <w:rPr>
          <w:rFonts w:ascii="Arial" w:hAnsi="Arial" w:cs="Arial"/>
          <w:b/>
          <w:i/>
          <w:color w:val="FF0000"/>
          <w:sz w:val="28"/>
          <w:szCs w:val="28"/>
        </w:rPr>
      </w:pPr>
      <w:r w:rsidRPr="004E0708">
        <w:rPr>
          <w:rFonts w:ascii="Arial" w:hAnsi="Arial" w:cs="Arial"/>
          <w:sz w:val="28"/>
          <w:szCs w:val="28"/>
        </w:rPr>
        <w:t xml:space="preserve"> </w:t>
      </w:r>
    </w:p>
    <w:p w14:paraId="557AA8C9" w14:textId="651B22BB" w:rsidR="00DE0A35" w:rsidRPr="004E0708" w:rsidRDefault="00DE0A35" w:rsidP="00DE0A35">
      <w:pPr>
        <w:jc w:val="both"/>
        <w:rPr>
          <w:rFonts w:ascii="Arial" w:hAnsi="Arial" w:cs="Arial"/>
          <w:sz w:val="28"/>
          <w:szCs w:val="28"/>
        </w:rPr>
      </w:pPr>
      <w:r w:rsidRPr="004E0708">
        <w:rPr>
          <w:rFonts w:ascii="Arial" w:hAnsi="Arial" w:cs="Arial"/>
          <w:b/>
          <w:sz w:val="28"/>
          <w:szCs w:val="28"/>
        </w:rPr>
        <w:t xml:space="preserve">Poultry </w:t>
      </w:r>
      <w:r w:rsidRPr="004E0708">
        <w:rPr>
          <w:rFonts w:ascii="Arial" w:hAnsi="Arial" w:cs="Arial"/>
          <w:sz w:val="28"/>
          <w:szCs w:val="28"/>
        </w:rPr>
        <w:t>- is a collective term for all domesticated avian for the purpose of food consumption or, the carcass of such avian/dressed processed for human consumption. Fowl is a term used to refer to a specific group of avian sharing common anatomical characteristics,</w:t>
      </w:r>
      <w:r w:rsidR="004E0708">
        <w:rPr>
          <w:rFonts w:ascii="Arial" w:hAnsi="Arial" w:cs="Arial"/>
          <w:sz w:val="28"/>
          <w:szCs w:val="28"/>
        </w:rPr>
        <w:t xml:space="preserve"> </w:t>
      </w:r>
      <w:r w:rsidRPr="004E0708">
        <w:rPr>
          <w:rFonts w:ascii="Arial" w:hAnsi="Arial" w:cs="Arial"/>
          <w:sz w:val="28"/>
          <w:szCs w:val="28"/>
        </w:rPr>
        <w:t xml:space="preserve">e.g. chicken and duck. </w:t>
      </w:r>
    </w:p>
    <w:p w14:paraId="6FC8F270" w14:textId="77777777" w:rsidR="008E4804" w:rsidRDefault="008E4804" w:rsidP="00DE0A35">
      <w:pPr>
        <w:jc w:val="both"/>
        <w:rPr>
          <w:rFonts w:ascii="Arial" w:hAnsi="Arial" w:cs="Arial"/>
          <w:b/>
          <w:sz w:val="28"/>
          <w:szCs w:val="28"/>
        </w:rPr>
      </w:pPr>
    </w:p>
    <w:p w14:paraId="5DAA1BAE" w14:textId="72D8A7CA" w:rsidR="00DE0A35" w:rsidRDefault="00DE0A35" w:rsidP="00DE0A35">
      <w:pPr>
        <w:jc w:val="both"/>
        <w:rPr>
          <w:rFonts w:ascii="Arial" w:hAnsi="Arial" w:cs="Arial"/>
          <w:sz w:val="28"/>
          <w:szCs w:val="28"/>
        </w:rPr>
      </w:pPr>
      <w:r w:rsidRPr="004E0708">
        <w:rPr>
          <w:rFonts w:ascii="Arial" w:hAnsi="Arial" w:cs="Arial"/>
          <w:b/>
          <w:sz w:val="28"/>
          <w:szCs w:val="28"/>
        </w:rPr>
        <w:t xml:space="preserve">Volume of meat production </w:t>
      </w:r>
      <w:r w:rsidRPr="004E0708">
        <w:rPr>
          <w:rFonts w:ascii="Arial" w:hAnsi="Arial" w:cs="Arial"/>
          <w:sz w:val="28"/>
          <w:szCs w:val="28"/>
        </w:rPr>
        <w:t>–</w:t>
      </w:r>
      <w:r w:rsidRPr="004E0708">
        <w:rPr>
          <w:rFonts w:ascii="Arial" w:hAnsi="Arial" w:cs="Arial"/>
          <w:b/>
          <w:sz w:val="28"/>
          <w:szCs w:val="28"/>
        </w:rPr>
        <w:t xml:space="preserve"> </w:t>
      </w:r>
      <w:r w:rsidRPr="004E0708">
        <w:rPr>
          <w:rFonts w:ascii="Arial" w:hAnsi="Arial" w:cs="Arial"/>
          <w:sz w:val="28"/>
          <w:szCs w:val="28"/>
        </w:rPr>
        <w:t>aggregate volume of meat recovered from domestic production including meat equivalent of imported live animals. This excludes meat equivalent of exported live animals and condemned meat from slaughter houses.</w:t>
      </w:r>
    </w:p>
    <w:p w14:paraId="7CA9E4E5" w14:textId="77777777" w:rsidR="00D77E6D" w:rsidRPr="004E0708" w:rsidRDefault="00D77E6D" w:rsidP="00DE0A35">
      <w:pPr>
        <w:jc w:val="both"/>
        <w:rPr>
          <w:rFonts w:ascii="Arial" w:hAnsi="Arial" w:cs="Arial"/>
          <w:sz w:val="28"/>
          <w:szCs w:val="28"/>
        </w:rPr>
      </w:pPr>
    </w:p>
    <w:p w14:paraId="61F4DB4B" w14:textId="77777777" w:rsidR="00DE0A35" w:rsidRPr="004E0708" w:rsidRDefault="00DE0A35" w:rsidP="00DE0A35">
      <w:pPr>
        <w:jc w:val="both"/>
        <w:rPr>
          <w:rFonts w:ascii="Arial" w:hAnsi="Arial" w:cs="Arial"/>
          <w:sz w:val="28"/>
          <w:szCs w:val="28"/>
          <w:lang w:val="id-ID"/>
        </w:rPr>
      </w:pPr>
      <w:r w:rsidRPr="004E0708">
        <w:rPr>
          <w:rFonts w:ascii="Arial" w:hAnsi="Arial" w:cs="Arial"/>
          <w:b/>
          <w:sz w:val="28"/>
          <w:szCs w:val="28"/>
        </w:rPr>
        <w:t xml:space="preserve">Milk production </w:t>
      </w:r>
      <w:r w:rsidRPr="004E0708">
        <w:rPr>
          <w:rFonts w:ascii="Arial" w:hAnsi="Arial" w:cs="Arial"/>
          <w:sz w:val="28"/>
          <w:szCs w:val="28"/>
        </w:rPr>
        <w:t>–</w:t>
      </w:r>
      <w:r w:rsidRPr="004E0708">
        <w:rPr>
          <w:rFonts w:ascii="Arial" w:hAnsi="Arial" w:cs="Arial"/>
          <w:b/>
          <w:sz w:val="28"/>
          <w:szCs w:val="28"/>
        </w:rPr>
        <w:t xml:space="preserve"> </w:t>
      </w:r>
      <w:r w:rsidRPr="004E0708">
        <w:rPr>
          <w:rFonts w:ascii="Arial" w:hAnsi="Arial" w:cs="Arial"/>
          <w:sz w:val="28"/>
          <w:szCs w:val="28"/>
        </w:rPr>
        <w:t>amount of milk produced by dairy animals including suckled or fed to calving to the dry period.</w:t>
      </w:r>
    </w:p>
    <w:p w14:paraId="098DBA78" w14:textId="77777777" w:rsidR="00DE0A35" w:rsidRPr="004E0708" w:rsidRDefault="00DE0A35" w:rsidP="00DE0A35">
      <w:pPr>
        <w:jc w:val="both"/>
        <w:rPr>
          <w:rFonts w:ascii="Arial" w:hAnsi="Arial" w:cs="Arial"/>
          <w:sz w:val="28"/>
          <w:szCs w:val="28"/>
          <w:lang w:val="id-ID"/>
        </w:rPr>
      </w:pPr>
    </w:p>
    <w:p w14:paraId="1D37487D" w14:textId="77777777" w:rsidR="00DE0A35" w:rsidRPr="004E0708" w:rsidRDefault="00DE0A35" w:rsidP="00DE0A35">
      <w:pPr>
        <w:jc w:val="both"/>
        <w:rPr>
          <w:rFonts w:ascii="Arial" w:hAnsi="Arial" w:cs="Arial"/>
          <w:sz w:val="28"/>
          <w:szCs w:val="28"/>
        </w:rPr>
      </w:pPr>
      <w:r w:rsidRPr="004E0708">
        <w:rPr>
          <w:rFonts w:ascii="Arial" w:hAnsi="Arial" w:cs="Arial"/>
          <w:b/>
          <w:sz w:val="28"/>
          <w:szCs w:val="28"/>
        </w:rPr>
        <w:t xml:space="preserve">Indices of volume of livestock and poultry production </w:t>
      </w:r>
      <w:r w:rsidRPr="004E0708">
        <w:rPr>
          <w:rFonts w:ascii="Arial" w:hAnsi="Arial" w:cs="Arial"/>
          <w:sz w:val="28"/>
          <w:szCs w:val="28"/>
        </w:rPr>
        <w:t>–</w:t>
      </w:r>
      <w:r w:rsidRPr="004E0708">
        <w:rPr>
          <w:rFonts w:ascii="Arial" w:hAnsi="Arial" w:cs="Arial"/>
          <w:b/>
          <w:sz w:val="28"/>
          <w:szCs w:val="28"/>
        </w:rPr>
        <w:t xml:space="preserve"> </w:t>
      </w:r>
      <w:r w:rsidRPr="004E0708">
        <w:rPr>
          <w:rFonts w:ascii="Arial" w:hAnsi="Arial" w:cs="Arial"/>
          <w:sz w:val="28"/>
          <w:szCs w:val="28"/>
        </w:rPr>
        <w:t>reflect the changes in the volume of production of livestock and poultry in a given year relative to a base year.</w:t>
      </w:r>
    </w:p>
    <w:p w14:paraId="6CE4B468" w14:textId="77777777" w:rsidR="00DE0A35" w:rsidRPr="00C27641" w:rsidRDefault="00DE0A35" w:rsidP="00DE0A35">
      <w:pPr>
        <w:jc w:val="both"/>
        <w:rPr>
          <w:rFonts w:ascii="Arial" w:hAnsi="Arial" w:cs="Arial"/>
        </w:rPr>
      </w:pPr>
    </w:p>
    <w:p w14:paraId="1CE9E12F" w14:textId="77777777" w:rsidR="00DE0A35" w:rsidRPr="00D77E6D" w:rsidRDefault="00DE0A35" w:rsidP="00DE0A35">
      <w:pPr>
        <w:jc w:val="both"/>
        <w:rPr>
          <w:rFonts w:ascii="Arial" w:hAnsi="Arial" w:cs="Arial"/>
          <w:sz w:val="28"/>
          <w:szCs w:val="28"/>
        </w:rPr>
      </w:pPr>
      <w:r w:rsidRPr="00D77E6D">
        <w:rPr>
          <w:rFonts w:ascii="Arial" w:hAnsi="Arial" w:cs="Arial"/>
          <w:b/>
          <w:sz w:val="28"/>
          <w:szCs w:val="28"/>
        </w:rPr>
        <w:t xml:space="preserve">Growth rates of volume of livestock and poultry production </w:t>
      </w:r>
      <w:r w:rsidRPr="00D77E6D">
        <w:rPr>
          <w:rFonts w:ascii="Arial" w:hAnsi="Arial" w:cs="Arial"/>
          <w:sz w:val="28"/>
          <w:szCs w:val="28"/>
        </w:rPr>
        <w:t>–</w:t>
      </w:r>
      <w:r w:rsidRPr="00D77E6D">
        <w:rPr>
          <w:rFonts w:ascii="Arial" w:hAnsi="Arial" w:cs="Arial"/>
          <w:b/>
          <w:sz w:val="28"/>
          <w:szCs w:val="28"/>
        </w:rPr>
        <w:t xml:space="preserve"> </w:t>
      </w:r>
      <w:r w:rsidRPr="00D77E6D">
        <w:rPr>
          <w:rFonts w:ascii="Arial" w:hAnsi="Arial" w:cs="Arial"/>
          <w:sz w:val="28"/>
          <w:szCs w:val="28"/>
        </w:rPr>
        <w:t>measure the rate of growth of production of each component of the livestock and poultry sector.</w:t>
      </w:r>
    </w:p>
    <w:p w14:paraId="53709506" w14:textId="77777777" w:rsidR="00DE0A35" w:rsidRPr="00D77E6D" w:rsidRDefault="00DE0A35" w:rsidP="00DE0A35">
      <w:pPr>
        <w:jc w:val="both"/>
        <w:rPr>
          <w:rFonts w:ascii="Arial" w:hAnsi="Arial" w:cs="Arial"/>
          <w:sz w:val="28"/>
          <w:szCs w:val="28"/>
          <w:lang w:val="en-PH" w:eastAsia="en-PH"/>
        </w:rPr>
      </w:pPr>
    </w:p>
    <w:p w14:paraId="2111F5ED" w14:textId="77777777" w:rsidR="00DE0A35" w:rsidRPr="00D77E6D" w:rsidRDefault="00DE0A35" w:rsidP="00DE0A35">
      <w:pPr>
        <w:jc w:val="both"/>
        <w:rPr>
          <w:rFonts w:ascii="Arial" w:hAnsi="Arial" w:cs="Arial"/>
          <w:i/>
          <w:sz w:val="28"/>
          <w:szCs w:val="28"/>
        </w:rPr>
      </w:pPr>
      <w:r w:rsidRPr="00D77E6D">
        <w:rPr>
          <w:rFonts w:ascii="Arial" w:hAnsi="Arial" w:cs="Arial"/>
          <w:b/>
          <w:sz w:val="28"/>
          <w:szCs w:val="28"/>
        </w:rPr>
        <w:lastRenderedPageBreak/>
        <w:t>Volume of fisheries production</w:t>
      </w:r>
      <w:r w:rsidRPr="00D77E6D">
        <w:rPr>
          <w:rFonts w:ascii="Arial" w:hAnsi="Arial" w:cs="Arial"/>
          <w:sz w:val="28"/>
          <w:szCs w:val="28"/>
        </w:rPr>
        <w:t xml:space="preserve"> – a.) Commercial Fisheries – quantity of fish catch unloaded in the commercial fish landing centers; b.) Marine Municipal Fisheries – quantity of fish catch unloaded in the municipal fish landing centers; c.) Inland Municipal Fisheries – quantity of species caught by inland fishing households; d.) Aquaculture – quantity of species harvested in the aquafarms. </w:t>
      </w:r>
    </w:p>
    <w:p w14:paraId="49144A68" w14:textId="77777777" w:rsidR="00DE0A35" w:rsidRPr="00D77E6D" w:rsidRDefault="00DE0A35" w:rsidP="00DE0A35">
      <w:pPr>
        <w:jc w:val="both"/>
        <w:rPr>
          <w:rFonts w:ascii="Arial" w:hAnsi="Arial" w:cs="Arial"/>
          <w:b/>
          <w:sz w:val="28"/>
          <w:szCs w:val="28"/>
        </w:rPr>
      </w:pPr>
    </w:p>
    <w:p w14:paraId="2A77524C" w14:textId="77777777" w:rsidR="00DE0A35" w:rsidRPr="00D77E6D" w:rsidRDefault="00DE0A35" w:rsidP="00DE0A35">
      <w:pPr>
        <w:jc w:val="both"/>
        <w:rPr>
          <w:rFonts w:ascii="Arial" w:hAnsi="Arial" w:cs="Arial"/>
          <w:sz w:val="28"/>
          <w:szCs w:val="28"/>
          <w:lang w:val="id-ID"/>
        </w:rPr>
      </w:pPr>
      <w:r w:rsidRPr="00D77E6D">
        <w:rPr>
          <w:rFonts w:ascii="Arial" w:hAnsi="Arial" w:cs="Arial"/>
          <w:b/>
          <w:sz w:val="28"/>
          <w:szCs w:val="28"/>
        </w:rPr>
        <w:t xml:space="preserve">Indices of volume of fisheries production </w:t>
      </w:r>
      <w:r w:rsidRPr="00D77E6D">
        <w:rPr>
          <w:rFonts w:ascii="Arial" w:hAnsi="Arial" w:cs="Arial"/>
          <w:sz w:val="28"/>
          <w:szCs w:val="28"/>
        </w:rPr>
        <w:t>–</w:t>
      </w:r>
      <w:r w:rsidRPr="00D77E6D">
        <w:rPr>
          <w:rFonts w:ascii="Arial" w:hAnsi="Arial" w:cs="Arial"/>
          <w:b/>
          <w:sz w:val="28"/>
          <w:szCs w:val="28"/>
        </w:rPr>
        <w:t xml:space="preserve"> </w:t>
      </w:r>
      <w:r w:rsidRPr="00D77E6D">
        <w:rPr>
          <w:rFonts w:ascii="Arial" w:hAnsi="Arial" w:cs="Arial"/>
          <w:sz w:val="28"/>
          <w:szCs w:val="28"/>
        </w:rPr>
        <w:t>show the changes in the volume of fisheries production by subsector and species in a given year relative to a base year.</w:t>
      </w:r>
    </w:p>
    <w:p w14:paraId="3E9CF145" w14:textId="77777777" w:rsidR="00DE0A35" w:rsidRPr="00D77E6D" w:rsidRDefault="00DE0A35" w:rsidP="00DE0A35">
      <w:pPr>
        <w:jc w:val="both"/>
        <w:rPr>
          <w:rFonts w:ascii="Arial" w:hAnsi="Arial" w:cs="Arial"/>
          <w:sz w:val="28"/>
          <w:szCs w:val="28"/>
        </w:rPr>
      </w:pPr>
    </w:p>
    <w:p w14:paraId="25E0BEBB" w14:textId="77777777" w:rsidR="00DE0A35" w:rsidRPr="00D77E6D" w:rsidRDefault="00DE0A35" w:rsidP="00DE0A35">
      <w:pPr>
        <w:jc w:val="both"/>
        <w:rPr>
          <w:rFonts w:ascii="Arial" w:hAnsi="Arial" w:cs="Arial"/>
          <w:sz w:val="28"/>
          <w:szCs w:val="28"/>
          <w:lang w:val="id-ID"/>
        </w:rPr>
      </w:pPr>
      <w:r w:rsidRPr="00D77E6D">
        <w:rPr>
          <w:rFonts w:ascii="Arial" w:hAnsi="Arial" w:cs="Arial"/>
          <w:b/>
          <w:sz w:val="28"/>
          <w:szCs w:val="28"/>
        </w:rPr>
        <w:t xml:space="preserve">Growth rates of volume of fisheries production </w:t>
      </w:r>
      <w:r w:rsidRPr="00D77E6D">
        <w:rPr>
          <w:rFonts w:ascii="Arial" w:hAnsi="Arial" w:cs="Arial"/>
          <w:sz w:val="28"/>
          <w:szCs w:val="28"/>
        </w:rPr>
        <w:t>–</w:t>
      </w:r>
      <w:r w:rsidRPr="00D77E6D">
        <w:rPr>
          <w:rFonts w:ascii="Arial" w:hAnsi="Arial" w:cs="Arial"/>
          <w:b/>
          <w:sz w:val="28"/>
          <w:szCs w:val="28"/>
        </w:rPr>
        <w:t xml:space="preserve"> </w:t>
      </w:r>
      <w:r w:rsidRPr="00D77E6D">
        <w:rPr>
          <w:rFonts w:ascii="Arial" w:hAnsi="Arial" w:cs="Arial"/>
          <w:sz w:val="28"/>
          <w:szCs w:val="28"/>
        </w:rPr>
        <w:t>measure the year-to year variation in the volume of fisheries production by subsector and species.</w:t>
      </w:r>
    </w:p>
    <w:p w14:paraId="3A01DD88" w14:textId="77777777" w:rsidR="00DE0A35" w:rsidRPr="00D77E6D" w:rsidRDefault="00DE0A35" w:rsidP="00DE0A35">
      <w:pPr>
        <w:jc w:val="both"/>
        <w:rPr>
          <w:rFonts w:ascii="Arial" w:hAnsi="Arial" w:cs="Arial"/>
          <w:bCs/>
          <w:sz w:val="28"/>
          <w:szCs w:val="28"/>
        </w:rPr>
      </w:pPr>
    </w:p>
    <w:p w14:paraId="749C7CD3" w14:textId="77777777" w:rsidR="00DE0A35" w:rsidRPr="00D77E6D" w:rsidRDefault="00DE0A35" w:rsidP="00DE0A35">
      <w:pPr>
        <w:jc w:val="both"/>
        <w:rPr>
          <w:rFonts w:ascii="Arial" w:hAnsi="Arial" w:cs="Arial"/>
          <w:b/>
          <w:i/>
          <w:color w:val="FF0000"/>
          <w:sz w:val="28"/>
          <w:szCs w:val="28"/>
        </w:rPr>
      </w:pPr>
      <w:r w:rsidRPr="00D77E6D">
        <w:rPr>
          <w:rFonts w:ascii="Arial" w:hAnsi="Arial" w:cs="Arial"/>
          <w:b/>
          <w:bCs/>
          <w:sz w:val="28"/>
          <w:szCs w:val="28"/>
        </w:rPr>
        <w:t xml:space="preserve">Commercial fisheries </w:t>
      </w:r>
      <w:r w:rsidRPr="00D77E6D">
        <w:rPr>
          <w:rFonts w:ascii="Arial" w:hAnsi="Arial" w:cs="Arial"/>
          <w:bCs/>
          <w:sz w:val="28"/>
          <w:szCs w:val="28"/>
        </w:rPr>
        <w:t>–</w:t>
      </w:r>
      <w:r w:rsidRPr="00D77E6D">
        <w:rPr>
          <w:rFonts w:ascii="Arial" w:hAnsi="Arial" w:cs="Arial"/>
          <w:b/>
          <w:bCs/>
          <w:sz w:val="28"/>
          <w:szCs w:val="28"/>
        </w:rPr>
        <w:t xml:space="preserve"> </w:t>
      </w:r>
      <w:r w:rsidRPr="00D77E6D">
        <w:rPr>
          <w:rFonts w:ascii="Arial" w:hAnsi="Arial" w:cs="Arial"/>
          <w:bCs/>
          <w:sz w:val="28"/>
          <w:szCs w:val="28"/>
        </w:rPr>
        <w:t xml:space="preserve">is one of the fisheries subsectors that covers fishing operations in marine waters beyond 15 kilometers from the shoreline by fishing boats with more than three (3) gross tons. </w:t>
      </w:r>
    </w:p>
    <w:p w14:paraId="326DA35D" w14:textId="77777777" w:rsidR="00DE0A35" w:rsidRPr="00D77E6D" w:rsidRDefault="00DE0A35" w:rsidP="00DE0A35">
      <w:pPr>
        <w:jc w:val="both"/>
        <w:rPr>
          <w:rFonts w:ascii="Arial" w:hAnsi="Arial" w:cs="Arial"/>
          <w:bCs/>
          <w:sz w:val="28"/>
          <w:szCs w:val="28"/>
        </w:rPr>
      </w:pPr>
    </w:p>
    <w:p w14:paraId="3320F23D" w14:textId="77777777" w:rsidR="00DE0A35" w:rsidRPr="00D77E6D" w:rsidRDefault="00DE0A35" w:rsidP="00DE0A35">
      <w:pPr>
        <w:jc w:val="both"/>
        <w:rPr>
          <w:rFonts w:ascii="Arial" w:hAnsi="Arial" w:cs="Arial"/>
          <w:bCs/>
          <w:sz w:val="28"/>
          <w:szCs w:val="28"/>
        </w:rPr>
      </w:pPr>
      <w:r w:rsidRPr="00D77E6D">
        <w:rPr>
          <w:rFonts w:ascii="Arial" w:hAnsi="Arial" w:cs="Arial"/>
          <w:b/>
          <w:bCs/>
          <w:sz w:val="28"/>
          <w:szCs w:val="28"/>
        </w:rPr>
        <w:t xml:space="preserve">Municipal fisheries - </w:t>
      </w:r>
      <w:r w:rsidRPr="00D77E6D">
        <w:rPr>
          <w:rFonts w:ascii="Arial" w:hAnsi="Arial" w:cs="Arial"/>
          <w:bCs/>
          <w:sz w:val="28"/>
          <w:szCs w:val="28"/>
        </w:rPr>
        <w:t xml:space="preserve">is one of the fisheries subsectors that covers fishing operations in marine waters beyond 15 kilometers from the shoreline using fishing vessels of three (3) gross tons or less, or fishing not requiring the use of fishing vessels. </w:t>
      </w:r>
    </w:p>
    <w:p w14:paraId="11F9E4A1" w14:textId="77777777" w:rsidR="00DE0A35" w:rsidRPr="00D77E6D" w:rsidRDefault="00DE0A35" w:rsidP="00DE0A35">
      <w:pPr>
        <w:jc w:val="both"/>
        <w:rPr>
          <w:rFonts w:ascii="Arial" w:hAnsi="Arial" w:cs="Arial"/>
          <w:b/>
          <w:bCs/>
          <w:sz w:val="28"/>
          <w:szCs w:val="28"/>
        </w:rPr>
      </w:pPr>
    </w:p>
    <w:p w14:paraId="3AC4BF7E" w14:textId="77777777" w:rsidR="00DE0A35" w:rsidRPr="00D77E6D" w:rsidRDefault="00DE0A35" w:rsidP="00DE0A35">
      <w:pPr>
        <w:jc w:val="both"/>
        <w:rPr>
          <w:rFonts w:ascii="Arial" w:hAnsi="Arial" w:cs="Arial"/>
          <w:bCs/>
          <w:i/>
          <w:sz w:val="28"/>
          <w:szCs w:val="28"/>
        </w:rPr>
      </w:pPr>
      <w:r w:rsidRPr="00D77E6D">
        <w:rPr>
          <w:rFonts w:ascii="Arial" w:hAnsi="Arial" w:cs="Arial"/>
          <w:b/>
          <w:bCs/>
          <w:sz w:val="28"/>
          <w:szCs w:val="28"/>
        </w:rPr>
        <w:t xml:space="preserve">Municipal waters </w:t>
      </w:r>
      <w:r w:rsidRPr="00D77E6D">
        <w:rPr>
          <w:rFonts w:ascii="Arial" w:hAnsi="Arial" w:cs="Arial"/>
          <w:bCs/>
          <w:sz w:val="28"/>
          <w:szCs w:val="28"/>
        </w:rPr>
        <w:t>–</w:t>
      </w:r>
      <w:r w:rsidRPr="00D77E6D">
        <w:rPr>
          <w:rFonts w:ascii="Arial" w:hAnsi="Arial" w:cs="Arial"/>
          <w:b/>
          <w:bCs/>
          <w:sz w:val="28"/>
          <w:szCs w:val="28"/>
        </w:rPr>
        <w:t xml:space="preserve"> </w:t>
      </w:r>
      <w:r w:rsidRPr="00D77E6D">
        <w:rPr>
          <w:rFonts w:ascii="Arial" w:hAnsi="Arial" w:cs="Arial"/>
          <w:bCs/>
          <w:sz w:val="28"/>
          <w:szCs w:val="28"/>
        </w:rPr>
        <w:t xml:space="preserve">include not only streams, lakes, inland bodies of water and tidal waters within the municipality which are not included within the protected areas as defined under Republic Act No. 7586 </w:t>
      </w:r>
      <w:r w:rsidRPr="00D77E6D">
        <w:rPr>
          <w:rFonts w:ascii="Arial" w:hAnsi="Arial" w:cs="Arial"/>
          <w:bCs/>
          <w:i/>
          <w:sz w:val="28"/>
          <w:szCs w:val="28"/>
        </w:rPr>
        <w:t xml:space="preserve">(The NIPAS Law), </w:t>
      </w:r>
      <w:r w:rsidRPr="00D77E6D">
        <w:rPr>
          <w:rFonts w:ascii="Arial" w:hAnsi="Arial" w:cs="Arial"/>
          <w:bCs/>
          <w:sz w:val="28"/>
          <w:szCs w:val="28"/>
        </w:rPr>
        <w:t xml:space="preserve">public forest, timber lands, forest reserves or fishery reserves, but also marine waters included between two lines drawn perpendicular to the general coastline from points where the boundary lines of the municipality touch the sea at low tide and a third line parallel with the general coastline including offshore islands and 15 kilometers from such coastline. </w:t>
      </w:r>
      <w:r w:rsidRPr="00D77E6D">
        <w:rPr>
          <w:rFonts w:ascii="Arial" w:hAnsi="Arial" w:cs="Arial"/>
          <w:bCs/>
          <w:i/>
          <w:sz w:val="28"/>
          <w:szCs w:val="28"/>
        </w:rPr>
        <w:t>(Republic Act No. 8550, An Act Providing for the Development, Management and Conservation of the fisheries and Aquatic Resources, Integrating All Laws Pertinent Thereto, and for Other Purposes)</w:t>
      </w:r>
    </w:p>
    <w:p w14:paraId="28F317CC" w14:textId="77777777" w:rsidR="00DE0A35" w:rsidRPr="00C27641" w:rsidRDefault="00DE0A35" w:rsidP="00DE0A35">
      <w:pPr>
        <w:jc w:val="both"/>
        <w:rPr>
          <w:rFonts w:ascii="Arial" w:hAnsi="Arial" w:cs="Arial"/>
          <w:bCs/>
          <w:i/>
        </w:rPr>
      </w:pPr>
    </w:p>
    <w:p w14:paraId="10E4AA7B" w14:textId="354C7FDF"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t xml:space="preserve">Inland fisheries </w:t>
      </w:r>
      <w:r w:rsidRPr="00D77E6D">
        <w:rPr>
          <w:rFonts w:ascii="Arial" w:hAnsi="Arial" w:cs="Arial"/>
          <w:bCs/>
          <w:sz w:val="28"/>
          <w:szCs w:val="28"/>
        </w:rPr>
        <w:t>–</w:t>
      </w:r>
      <w:r w:rsidRPr="00D77E6D">
        <w:rPr>
          <w:rFonts w:ascii="Arial" w:hAnsi="Arial" w:cs="Arial"/>
          <w:b/>
          <w:bCs/>
          <w:sz w:val="28"/>
          <w:szCs w:val="28"/>
        </w:rPr>
        <w:t xml:space="preserve"> </w:t>
      </w:r>
      <w:r w:rsidRPr="00D77E6D">
        <w:rPr>
          <w:rFonts w:ascii="Arial" w:hAnsi="Arial" w:cs="Arial"/>
          <w:bCs/>
          <w:sz w:val="28"/>
          <w:szCs w:val="28"/>
        </w:rPr>
        <w:t xml:space="preserve">is one of the fisheries subsectors that covers fishing operations performed in inland bodies of water using fishing vessels of three (3) gross tons or </w:t>
      </w:r>
      <w:r w:rsidR="00A25E8B" w:rsidRPr="00D77E6D">
        <w:rPr>
          <w:rFonts w:ascii="Arial" w:hAnsi="Arial" w:cs="Arial"/>
          <w:bCs/>
          <w:sz w:val="28"/>
          <w:szCs w:val="28"/>
        </w:rPr>
        <w:t>less or</w:t>
      </w:r>
      <w:r w:rsidRPr="00D77E6D">
        <w:rPr>
          <w:rFonts w:ascii="Arial" w:hAnsi="Arial" w:cs="Arial"/>
          <w:bCs/>
          <w:sz w:val="28"/>
          <w:szCs w:val="28"/>
        </w:rPr>
        <w:t xml:space="preserve"> fishing not requiring the use of fishing vessels.</w:t>
      </w:r>
      <w:r w:rsidRPr="00D77E6D">
        <w:rPr>
          <w:rFonts w:ascii="Arial" w:hAnsi="Arial" w:cs="Arial"/>
          <w:sz w:val="28"/>
          <w:szCs w:val="28"/>
        </w:rPr>
        <w:t xml:space="preserve"> </w:t>
      </w:r>
    </w:p>
    <w:p w14:paraId="2F6CDB18" w14:textId="77777777" w:rsidR="00DE0A35" w:rsidRPr="00D77E6D" w:rsidRDefault="00DE0A35" w:rsidP="00DE0A35">
      <w:pPr>
        <w:jc w:val="both"/>
        <w:rPr>
          <w:rFonts w:ascii="Arial" w:hAnsi="Arial" w:cs="Arial"/>
          <w:bCs/>
          <w:sz w:val="28"/>
          <w:szCs w:val="28"/>
          <w:lang w:val="id-ID"/>
        </w:rPr>
      </w:pPr>
    </w:p>
    <w:p w14:paraId="7E1DFA36" w14:textId="77777777"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lastRenderedPageBreak/>
        <w:t xml:space="preserve">Aquaculture </w:t>
      </w:r>
      <w:r w:rsidRPr="00D77E6D">
        <w:rPr>
          <w:rFonts w:ascii="Arial" w:hAnsi="Arial" w:cs="Arial"/>
          <w:bCs/>
          <w:sz w:val="28"/>
          <w:szCs w:val="28"/>
        </w:rPr>
        <w:t>–</w:t>
      </w:r>
      <w:r w:rsidRPr="00D77E6D">
        <w:rPr>
          <w:rFonts w:ascii="Arial" w:hAnsi="Arial" w:cs="Arial"/>
          <w:b/>
          <w:bCs/>
          <w:sz w:val="28"/>
          <w:szCs w:val="28"/>
        </w:rPr>
        <w:t xml:space="preserve"> </w:t>
      </w:r>
      <w:r w:rsidRPr="00D77E6D">
        <w:rPr>
          <w:rFonts w:ascii="Arial" w:hAnsi="Arial" w:cs="Arial"/>
          <w:bCs/>
          <w:sz w:val="28"/>
          <w:szCs w:val="28"/>
        </w:rPr>
        <w:t xml:space="preserve">fishery operations involving all forms of raising and culturing of fish and other fishery species in fresh, brackish and marine water areas. </w:t>
      </w:r>
    </w:p>
    <w:p w14:paraId="5F14E94B" w14:textId="77777777" w:rsidR="00DE0A35" w:rsidRPr="00D77E6D" w:rsidRDefault="00DE0A35" w:rsidP="00DE0A35">
      <w:pPr>
        <w:jc w:val="both"/>
        <w:rPr>
          <w:rFonts w:ascii="Arial" w:hAnsi="Arial" w:cs="Arial"/>
          <w:bCs/>
          <w:sz w:val="28"/>
          <w:szCs w:val="28"/>
          <w:lang w:val="id-ID"/>
        </w:rPr>
      </w:pPr>
    </w:p>
    <w:p w14:paraId="4046CFDE" w14:textId="3051086B"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t xml:space="preserve">Fishpond </w:t>
      </w:r>
      <w:r w:rsidRPr="00D77E6D">
        <w:rPr>
          <w:rFonts w:ascii="Arial" w:hAnsi="Arial" w:cs="Arial"/>
          <w:bCs/>
          <w:sz w:val="28"/>
          <w:szCs w:val="28"/>
        </w:rPr>
        <w:t>–</w:t>
      </w:r>
      <w:r w:rsidRPr="00D77E6D">
        <w:rPr>
          <w:rFonts w:ascii="Arial" w:hAnsi="Arial" w:cs="Arial"/>
          <w:b/>
          <w:bCs/>
          <w:sz w:val="28"/>
          <w:szCs w:val="28"/>
        </w:rPr>
        <w:t xml:space="preserve"> </w:t>
      </w:r>
      <w:r w:rsidRPr="00D77E6D">
        <w:rPr>
          <w:rFonts w:ascii="Arial" w:hAnsi="Arial" w:cs="Arial"/>
          <w:bCs/>
          <w:sz w:val="28"/>
          <w:szCs w:val="28"/>
        </w:rPr>
        <w:t xml:space="preserve">refers to a land-based type of aquafarm; a body of water (artificial or natural) where fish and other aquatic products are cultured, </w:t>
      </w:r>
      <w:r w:rsidR="0089298A" w:rsidRPr="00D77E6D">
        <w:rPr>
          <w:rFonts w:ascii="Arial" w:hAnsi="Arial" w:cs="Arial"/>
          <w:bCs/>
          <w:sz w:val="28"/>
          <w:szCs w:val="28"/>
        </w:rPr>
        <w:t>raised,</w:t>
      </w:r>
      <w:r w:rsidRPr="00D77E6D">
        <w:rPr>
          <w:rFonts w:ascii="Arial" w:hAnsi="Arial" w:cs="Arial"/>
          <w:bCs/>
          <w:sz w:val="28"/>
          <w:szCs w:val="28"/>
        </w:rPr>
        <w:t xml:space="preserve"> or cultivated under controlled conditions. </w:t>
      </w:r>
    </w:p>
    <w:p w14:paraId="77A14785" w14:textId="77777777" w:rsidR="00DE0A35" w:rsidRPr="00D77E6D" w:rsidRDefault="00DE0A35" w:rsidP="00DE0A35">
      <w:pPr>
        <w:jc w:val="both"/>
        <w:rPr>
          <w:rFonts w:ascii="Arial" w:hAnsi="Arial" w:cs="Arial"/>
          <w:bCs/>
          <w:sz w:val="28"/>
          <w:szCs w:val="28"/>
        </w:rPr>
      </w:pPr>
    </w:p>
    <w:p w14:paraId="0141AB49" w14:textId="77777777"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t xml:space="preserve">Fish pen </w:t>
      </w:r>
      <w:r w:rsidRPr="00D77E6D">
        <w:rPr>
          <w:rFonts w:ascii="Arial" w:hAnsi="Arial" w:cs="Arial"/>
          <w:bCs/>
          <w:sz w:val="28"/>
          <w:szCs w:val="28"/>
        </w:rPr>
        <w:t>–</w:t>
      </w:r>
      <w:r w:rsidRPr="00D77E6D">
        <w:rPr>
          <w:rFonts w:ascii="Arial" w:hAnsi="Arial" w:cs="Arial"/>
          <w:b/>
          <w:bCs/>
          <w:sz w:val="28"/>
          <w:szCs w:val="28"/>
        </w:rPr>
        <w:t xml:space="preserve"> </w:t>
      </w:r>
      <w:r w:rsidRPr="00D77E6D">
        <w:rPr>
          <w:rFonts w:ascii="Arial" w:hAnsi="Arial" w:cs="Arial"/>
          <w:bCs/>
          <w:sz w:val="28"/>
          <w:szCs w:val="28"/>
        </w:rPr>
        <w:t xml:space="preserve">refers to an artificial enclosure constructed within a body of water for culturing fish, fishery/aquatic resources made up of bamboo poles closely arranged in an enclosure with wooden material, screen or nylon netting to prevent escape of fish. </w:t>
      </w:r>
    </w:p>
    <w:p w14:paraId="4F54CDA2" w14:textId="77777777" w:rsidR="00DE0A35" w:rsidRPr="00D77E6D" w:rsidRDefault="00DE0A35" w:rsidP="00DE0A35">
      <w:pPr>
        <w:jc w:val="both"/>
        <w:rPr>
          <w:rFonts w:ascii="Arial" w:hAnsi="Arial" w:cs="Arial"/>
          <w:b/>
          <w:bCs/>
          <w:sz w:val="28"/>
          <w:szCs w:val="28"/>
        </w:rPr>
      </w:pPr>
    </w:p>
    <w:p w14:paraId="0361AFF3" w14:textId="77777777" w:rsidR="00DE0A35" w:rsidRPr="00D77E6D" w:rsidRDefault="00DE0A35" w:rsidP="00DE0A35">
      <w:pPr>
        <w:jc w:val="both"/>
        <w:rPr>
          <w:rFonts w:ascii="Arial" w:hAnsi="Arial" w:cs="Arial"/>
          <w:sz w:val="28"/>
          <w:szCs w:val="28"/>
        </w:rPr>
      </w:pPr>
      <w:r w:rsidRPr="00D77E6D">
        <w:rPr>
          <w:rFonts w:ascii="Arial" w:hAnsi="Arial" w:cs="Arial"/>
          <w:b/>
          <w:bCs/>
          <w:sz w:val="28"/>
          <w:szCs w:val="28"/>
        </w:rPr>
        <w:t>Fish cage</w:t>
      </w:r>
      <w:r w:rsidRPr="00D77E6D">
        <w:rPr>
          <w:rFonts w:ascii="Arial" w:hAnsi="Arial" w:cs="Arial"/>
          <w:sz w:val="28"/>
          <w:szCs w:val="28"/>
        </w:rPr>
        <w:t xml:space="preserve"> – a stationary or floating fish enclosure of synthetic net wire/bamboo screen or other materials set in the form of inverted mosquito net (“</w:t>
      </w:r>
      <w:proofErr w:type="spellStart"/>
      <w:r w:rsidRPr="00D77E6D">
        <w:rPr>
          <w:rFonts w:ascii="Arial" w:hAnsi="Arial" w:cs="Arial"/>
          <w:sz w:val="28"/>
          <w:szCs w:val="28"/>
        </w:rPr>
        <w:t>hapa</w:t>
      </w:r>
      <w:proofErr w:type="spellEnd"/>
      <w:r w:rsidRPr="00D77E6D">
        <w:rPr>
          <w:rFonts w:ascii="Arial" w:hAnsi="Arial" w:cs="Arial"/>
          <w:sz w:val="28"/>
          <w:szCs w:val="28"/>
        </w:rPr>
        <w:t xml:space="preserve">” type) with or without cover with all sides either tied to poles staked to the water bottom or with anchored floats for aquaculture purposes. </w:t>
      </w:r>
    </w:p>
    <w:p w14:paraId="55A7B207" w14:textId="77777777" w:rsidR="00DE0A35" w:rsidRPr="00D77E6D" w:rsidRDefault="00DE0A35" w:rsidP="00DE0A35">
      <w:pPr>
        <w:jc w:val="both"/>
        <w:rPr>
          <w:rFonts w:ascii="Arial" w:hAnsi="Arial" w:cs="Arial"/>
          <w:sz w:val="28"/>
          <w:szCs w:val="28"/>
        </w:rPr>
      </w:pPr>
    </w:p>
    <w:p w14:paraId="1D658B97" w14:textId="77777777"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t>Oyster/mussel farm</w:t>
      </w:r>
      <w:r w:rsidRPr="00D77E6D">
        <w:rPr>
          <w:rFonts w:ascii="Arial" w:hAnsi="Arial" w:cs="Arial"/>
          <w:sz w:val="28"/>
          <w:szCs w:val="28"/>
        </w:rPr>
        <w:t xml:space="preserve"> – an aquafarm involved in the cultivation of oyster/mussel in shallow brackish or marine areas by any method for production purposes. </w:t>
      </w:r>
    </w:p>
    <w:p w14:paraId="5BA8D98D" w14:textId="77777777" w:rsidR="00DE0A35" w:rsidRPr="00D77E6D" w:rsidRDefault="00DE0A35" w:rsidP="00DE0A35">
      <w:pPr>
        <w:jc w:val="both"/>
        <w:rPr>
          <w:rFonts w:ascii="Arial" w:hAnsi="Arial" w:cs="Arial"/>
          <w:sz w:val="28"/>
          <w:szCs w:val="28"/>
        </w:rPr>
      </w:pPr>
    </w:p>
    <w:p w14:paraId="77AECAD0" w14:textId="77777777"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t>Seaweed farm</w:t>
      </w:r>
      <w:r w:rsidRPr="00D77E6D">
        <w:rPr>
          <w:rFonts w:ascii="Arial" w:hAnsi="Arial" w:cs="Arial"/>
          <w:sz w:val="28"/>
          <w:szCs w:val="28"/>
        </w:rPr>
        <w:t xml:space="preserve"> –</w:t>
      </w:r>
      <w:r w:rsidRPr="00D77E6D">
        <w:rPr>
          <w:rFonts w:ascii="Arial" w:hAnsi="Arial" w:cs="Arial"/>
          <w:b/>
          <w:sz w:val="28"/>
          <w:szCs w:val="28"/>
        </w:rPr>
        <w:t xml:space="preserve"> </w:t>
      </w:r>
      <w:r w:rsidRPr="00D77E6D">
        <w:rPr>
          <w:rFonts w:ascii="Arial" w:hAnsi="Arial" w:cs="Arial"/>
          <w:sz w:val="28"/>
          <w:szCs w:val="28"/>
        </w:rPr>
        <w:t xml:space="preserve">an aquafarm involved in the cultivation of seaweed in suitable water areas by any method with appropriate intensive care for production in commercial quantities. </w:t>
      </w:r>
    </w:p>
    <w:p w14:paraId="0B09A21C" w14:textId="77777777" w:rsidR="008E4804" w:rsidRDefault="008E4804" w:rsidP="00DE0A35">
      <w:pPr>
        <w:jc w:val="both"/>
        <w:rPr>
          <w:rFonts w:ascii="Arial" w:hAnsi="Arial" w:cs="Arial"/>
          <w:b/>
          <w:bCs/>
          <w:sz w:val="28"/>
          <w:szCs w:val="28"/>
        </w:rPr>
      </w:pPr>
    </w:p>
    <w:p w14:paraId="4260C517" w14:textId="77777777"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t>Brackish water environment</w:t>
      </w:r>
      <w:r w:rsidRPr="00D77E6D">
        <w:rPr>
          <w:rFonts w:ascii="Arial" w:hAnsi="Arial" w:cs="Arial"/>
          <w:b/>
          <w:sz w:val="28"/>
          <w:szCs w:val="28"/>
        </w:rPr>
        <w:t xml:space="preserve"> </w:t>
      </w:r>
      <w:r w:rsidRPr="00D77E6D">
        <w:rPr>
          <w:rFonts w:ascii="Arial" w:hAnsi="Arial" w:cs="Arial"/>
          <w:sz w:val="28"/>
          <w:szCs w:val="28"/>
        </w:rPr>
        <w:t xml:space="preserve">– refers to mixed seawater and freshwater and salinity varies with the tide. Examples are estuaries, mangroves, and mouth of rivers where seawater enters during high tide. </w:t>
      </w:r>
    </w:p>
    <w:p w14:paraId="1575DDB9" w14:textId="77777777" w:rsidR="00DE0A35" w:rsidRPr="00D77E6D" w:rsidRDefault="00DE0A35" w:rsidP="00DE0A35">
      <w:pPr>
        <w:jc w:val="both"/>
        <w:rPr>
          <w:rFonts w:ascii="Arial" w:hAnsi="Arial" w:cs="Arial"/>
          <w:sz w:val="28"/>
          <w:szCs w:val="28"/>
        </w:rPr>
      </w:pPr>
    </w:p>
    <w:p w14:paraId="65C7B7EE" w14:textId="77777777" w:rsidR="00DE0A35" w:rsidRPr="00D77E6D" w:rsidRDefault="00DE0A35" w:rsidP="00DE0A35">
      <w:pPr>
        <w:jc w:val="both"/>
        <w:rPr>
          <w:rFonts w:ascii="Arial" w:hAnsi="Arial" w:cs="Arial"/>
          <w:b/>
          <w:bCs/>
          <w:color w:val="FF0000"/>
          <w:sz w:val="28"/>
          <w:szCs w:val="28"/>
        </w:rPr>
      </w:pPr>
      <w:r w:rsidRPr="00D77E6D">
        <w:rPr>
          <w:rFonts w:ascii="Arial" w:hAnsi="Arial" w:cs="Arial"/>
          <w:b/>
          <w:bCs/>
          <w:sz w:val="28"/>
          <w:szCs w:val="28"/>
        </w:rPr>
        <w:t>Freshwater environment</w:t>
      </w:r>
      <w:r w:rsidRPr="00D77E6D">
        <w:rPr>
          <w:rFonts w:ascii="Arial" w:hAnsi="Arial" w:cs="Arial"/>
          <w:b/>
          <w:sz w:val="28"/>
          <w:szCs w:val="28"/>
        </w:rPr>
        <w:t xml:space="preserve"> </w:t>
      </w:r>
      <w:r w:rsidRPr="00D77E6D">
        <w:rPr>
          <w:rFonts w:ascii="Arial" w:hAnsi="Arial" w:cs="Arial"/>
          <w:sz w:val="28"/>
          <w:szCs w:val="28"/>
        </w:rPr>
        <w:t xml:space="preserve">– refers to water without salt or marine origin. It is pure fresh water. Examples of no mixture of seawater (Laguna de Bay, Taal Lake, </w:t>
      </w:r>
      <w:proofErr w:type="spellStart"/>
      <w:r w:rsidRPr="00D77E6D">
        <w:rPr>
          <w:rFonts w:ascii="Arial" w:hAnsi="Arial" w:cs="Arial"/>
          <w:sz w:val="28"/>
          <w:szCs w:val="28"/>
        </w:rPr>
        <w:t>Candaba</w:t>
      </w:r>
      <w:proofErr w:type="spellEnd"/>
      <w:r w:rsidRPr="00D77E6D">
        <w:rPr>
          <w:rFonts w:ascii="Arial" w:hAnsi="Arial" w:cs="Arial"/>
          <w:sz w:val="28"/>
          <w:szCs w:val="28"/>
        </w:rPr>
        <w:t xml:space="preserve"> Swamps, </w:t>
      </w:r>
      <w:proofErr w:type="spellStart"/>
      <w:r w:rsidRPr="00D77E6D">
        <w:rPr>
          <w:rFonts w:ascii="Arial" w:hAnsi="Arial" w:cs="Arial"/>
          <w:sz w:val="28"/>
          <w:szCs w:val="28"/>
        </w:rPr>
        <w:t>Liguasan</w:t>
      </w:r>
      <w:proofErr w:type="spellEnd"/>
      <w:r w:rsidRPr="00D77E6D">
        <w:rPr>
          <w:rFonts w:ascii="Arial" w:hAnsi="Arial" w:cs="Arial"/>
          <w:sz w:val="28"/>
          <w:szCs w:val="28"/>
        </w:rPr>
        <w:t xml:space="preserve"> Marsh and rivers, canals, dams and paddy fields and rice fields. </w:t>
      </w:r>
    </w:p>
    <w:p w14:paraId="18068E41" w14:textId="77777777" w:rsidR="008E4804" w:rsidRDefault="008E4804" w:rsidP="00DE0A35">
      <w:pPr>
        <w:jc w:val="both"/>
        <w:rPr>
          <w:rFonts w:ascii="Arial" w:hAnsi="Arial" w:cs="Arial"/>
          <w:b/>
          <w:bCs/>
          <w:sz w:val="28"/>
          <w:szCs w:val="28"/>
        </w:rPr>
      </w:pPr>
    </w:p>
    <w:p w14:paraId="1595CF00" w14:textId="0B9CC38C" w:rsidR="00DE0A35" w:rsidRPr="00C56E7C" w:rsidRDefault="00DE0A35" w:rsidP="00DE0A35">
      <w:pPr>
        <w:jc w:val="both"/>
        <w:rPr>
          <w:rFonts w:ascii="Arial" w:hAnsi="Arial" w:cs="Arial"/>
          <w:sz w:val="28"/>
          <w:szCs w:val="28"/>
        </w:rPr>
      </w:pPr>
      <w:r w:rsidRPr="00D77E6D">
        <w:rPr>
          <w:rFonts w:ascii="Arial" w:hAnsi="Arial" w:cs="Arial"/>
          <w:b/>
          <w:bCs/>
          <w:sz w:val="28"/>
          <w:szCs w:val="28"/>
        </w:rPr>
        <w:t>Marine water/Seawater environment</w:t>
      </w:r>
      <w:r w:rsidRPr="00D77E6D">
        <w:rPr>
          <w:rFonts w:ascii="Arial" w:hAnsi="Arial" w:cs="Arial"/>
          <w:b/>
          <w:sz w:val="28"/>
          <w:szCs w:val="28"/>
        </w:rPr>
        <w:t xml:space="preserve"> </w:t>
      </w:r>
      <w:r w:rsidRPr="00D77E6D">
        <w:rPr>
          <w:rFonts w:ascii="Arial" w:hAnsi="Arial" w:cs="Arial"/>
          <w:sz w:val="28"/>
          <w:szCs w:val="28"/>
        </w:rPr>
        <w:t xml:space="preserve">– refers to inshore and open waters and inland seas in which salinity generally exceeds 20 percent. </w:t>
      </w:r>
    </w:p>
    <w:p w14:paraId="2F32E61A" w14:textId="77777777" w:rsidR="00DE0A35" w:rsidRPr="00D77E6D" w:rsidRDefault="00DE0A35" w:rsidP="00DE0A35">
      <w:pPr>
        <w:jc w:val="both"/>
        <w:rPr>
          <w:rFonts w:ascii="Arial" w:hAnsi="Arial" w:cs="Arial"/>
          <w:b/>
          <w:bCs/>
          <w:sz w:val="28"/>
          <w:szCs w:val="28"/>
        </w:rPr>
      </w:pPr>
    </w:p>
    <w:p w14:paraId="4EB248A3" w14:textId="77777777" w:rsidR="00DE0A35" w:rsidRPr="00D77E6D" w:rsidRDefault="00DE0A35" w:rsidP="00DE0A35">
      <w:pPr>
        <w:jc w:val="both"/>
        <w:rPr>
          <w:rFonts w:ascii="Arial" w:hAnsi="Arial" w:cs="Arial"/>
          <w:sz w:val="28"/>
          <w:szCs w:val="28"/>
        </w:rPr>
      </w:pPr>
      <w:r w:rsidRPr="00D77E6D">
        <w:rPr>
          <w:rFonts w:ascii="Arial" w:hAnsi="Arial" w:cs="Arial"/>
          <w:b/>
          <w:sz w:val="28"/>
          <w:szCs w:val="28"/>
        </w:rPr>
        <w:t>Percentage Point Difference</w:t>
      </w:r>
      <w:r w:rsidRPr="00D77E6D">
        <w:rPr>
          <w:rFonts w:ascii="Arial" w:hAnsi="Arial" w:cs="Arial"/>
          <w:sz w:val="28"/>
          <w:szCs w:val="28"/>
        </w:rPr>
        <w:t xml:space="preserve"> – refers to the unit difference of two percentages (current year index less base year index, where base year=100)</w:t>
      </w:r>
    </w:p>
    <w:p w14:paraId="2892FA4F" w14:textId="77777777" w:rsidR="007A12B9" w:rsidRPr="00B0547F" w:rsidRDefault="007A12B9" w:rsidP="00B0547F">
      <w:pPr>
        <w:widowControl w:val="0"/>
        <w:jc w:val="both"/>
        <w:rPr>
          <w:rFonts w:ascii="Arial" w:hAnsi="Arial" w:cs="Arial"/>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29"/>
      </w:tblGrid>
      <w:tr w:rsidR="007D0591" w:rsidRPr="003571DE" w14:paraId="5E8FE970" w14:textId="77777777" w:rsidTr="009A5622">
        <w:tc>
          <w:tcPr>
            <w:tcW w:w="9029" w:type="dxa"/>
            <w:shd w:val="clear" w:color="auto" w:fill="4472C4"/>
          </w:tcPr>
          <w:p w14:paraId="682495B3"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lastRenderedPageBreak/>
              <w:t>Dissemination of Results</w:t>
            </w:r>
          </w:p>
        </w:tc>
      </w:tr>
    </w:tbl>
    <w:p w14:paraId="25560254" w14:textId="77777777" w:rsidR="009361FA" w:rsidRPr="003571DE" w:rsidRDefault="009361FA" w:rsidP="00076D1A">
      <w:pPr>
        <w:jc w:val="both"/>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231"/>
      </w:tblGrid>
      <w:tr w:rsidR="009361FA" w:rsidRPr="009361FA" w14:paraId="669E71C5" w14:textId="77777777" w:rsidTr="00EC3D70">
        <w:trPr>
          <w:trHeight w:val="485"/>
        </w:trPr>
        <w:tc>
          <w:tcPr>
            <w:tcW w:w="4769" w:type="dxa"/>
            <w:vAlign w:val="center"/>
          </w:tcPr>
          <w:p w14:paraId="30062B79"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Title</w:t>
            </w:r>
          </w:p>
        </w:tc>
        <w:tc>
          <w:tcPr>
            <w:tcW w:w="4231" w:type="dxa"/>
            <w:vAlign w:val="center"/>
          </w:tcPr>
          <w:p w14:paraId="77BE9D1E"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Schedule of Release</w:t>
            </w:r>
          </w:p>
        </w:tc>
      </w:tr>
      <w:tr w:rsidR="009361FA" w:rsidRPr="009361FA" w14:paraId="2E794193" w14:textId="77777777" w:rsidTr="00EC3D70">
        <w:trPr>
          <w:trHeight w:val="440"/>
        </w:trPr>
        <w:tc>
          <w:tcPr>
            <w:tcW w:w="4769" w:type="dxa"/>
            <w:vAlign w:val="center"/>
          </w:tcPr>
          <w:p w14:paraId="677F85BB" w14:textId="728171BF" w:rsidR="009361FA" w:rsidRPr="009361FA" w:rsidRDefault="00345925" w:rsidP="00E81BA1">
            <w:pPr>
              <w:jc w:val="center"/>
              <w:rPr>
                <w:rFonts w:ascii="Arial" w:hAnsi="Arial" w:cs="Arial"/>
                <w:sz w:val="28"/>
                <w:szCs w:val="28"/>
              </w:rPr>
            </w:pPr>
            <w:r>
              <w:rPr>
                <w:rFonts w:ascii="Arial" w:hAnsi="Arial" w:cs="Arial"/>
                <w:sz w:val="28"/>
                <w:szCs w:val="28"/>
              </w:rPr>
              <w:t>Output and Productivity</w:t>
            </w:r>
          </w:p>
        </w:tc>
        <w:tc>
          <w:tcPr>
            <w:tcW w:w="4231" w:type="dxa"/>
            <w:vAlign w:val="center"/>
          </w:tcPr>
          <w:p w14:paraId="223A37BE" w14:textId="48832B3B" w:rsidR="009361FA" w:rsidRPr="009361FA" w:rsidRDefault="00565CFF" w:rsidP="00E81BA1">
            <w:pPr>
              <w:jc w:val="center"/>
              <w:rPr>
                <w:rFonts w:ascii="Arial" w:hAnsi="Arial" w:cs="Arial"/>
                <w:sz w:val="28"/>
                <w:szCs w:val="28"/>
              </w:rPr>
            </w:pPr>
            <w:r w:rsidRPr="00C444C9">
              <w:rPr>
                <w:rFonts w:ascii="Arial" w:hAnsi="Arial" w:cs="Arial"/>
                <w:sz w:val="28"/>
                <w:szCs w:val="28"/>
              </w:rPr>
              <w:t>July of the Current Year</w:t>
            </w:r>
          </w:p>
        </w:tc>
      </w:tr>
    </w:tbl>
    <w:p w14:paraId="6BD81A6C" w14:textId="6B8DB6AF" w:rsidR="007D0591" w:rsidRDefault="007D0591" w:rsidP="007D0591">
      <w:pPr>
        <w:jc w:val="both"/>
        <w:rPr>
          <w:rFonts w:ascii="Arial" w:eastAsiaTheme="minorHAnsi" w:hAnsi="Arial" w:cs="Arial"/>
          <w:sz w:val="28"/>
          <w:szCs w:val="28"/>
          <w:lang w:val="en-PH"/>
        </w:rPr>
      </w:pPr>
    </w:p>
    <w:p w14:paraId="36A645B8" w14:textId="14593549" w:rsidR="00E26200" w:rsidRDefault="00E26200" w:rsidP="007D0591">
      <w:pPr>
        <w:jc w:val="both"/>
        <w:rPr>
          <w:rFonts w:ascii="Arial" w:eastAsiaTheme="minorHAnsi" w:hAnsi="Arial" w:cs="Arial"/>
          <w:sz w:val="28"/>
          <w:szCs w:val="28"/>
          <w:lang w:val="en-PH"/>
        </w:rPr>
      </w:pPr>
      <w:r w:rsidRPr="00E26200">
        <w:rPr>
          <w:rFonts w:ascii="Arial" w:eastAsiaTheme="minorHAnsi" w:hAnsi="Arial" w:cs="Arial"/>
          <w:sz w:val="28"/>
          <w:szCs w:val="28"/>
          <w:lang w:val="en-PH"/>
        </w:rPr>
        <w:t>Statistical tables, infographics, and modular report are included in the web release.</w:t>
      </w:r>
    </w:p>
    <w:p w14:paraId="1D727337" w14:textId="77777777" w:rsidR="00E26200" w:rsidRPr="003571DE" w:rsidRDefault="00E26200"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49659C7" w14:textId="77777777" w:rsidTr="009A5622">
        <w:tc>
          <w:tcPr>
            <w:tcW w:w="9060" w:type="dxa"/>
            <w:shd w:val="clear" w:color="auto" w:fill="4472C4"/>
          </w:tcPr>
          <w:p w14:paraId="5C7A8D94"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1" w:name="_Hlk56502952"/>
            <w:r w:rsidRPr="003571DE">
              <w:rPr>
                <w:rFonts w:ascii="Arial" w:eastAsiaTheme="minorHAnsi" w:hAnsi="Arial" w:cs="Arial"/>
                <w:b/>
                <w:bCs/>
                <w:color w:val="FFFFFF" w:themeColor="background1"/>
                <w:sz w:val="28"/>
                <w:szCs w:val="28"/>
                <w:lang w:val="en-PH"/>
              </w:rPr>
              <w:t>Citation</w:t>
            </w:r>
          </w:p>
        </w:tc>
      </w:tr>
      <w:bookmarkEnd w:id="1"/>
    </w:tbl>
    <w:p w14:paraId="76FF2086" w14:textId="1B77A497" w:rsidR="007D0591" w:rsidRPr="003571DE" w:rsidRDefault="007D0591" w:rsidP="007D0591">
      <w:pPr>
        <w:jc w:val="both"/>
        <w:rPr>
          <w:rFonts w:ascii="Arial" w:eastAsiaTheme="minorHAnsi" w:hAnsi="Arial" w:cs="Arial"/>
          <w:sz w:val="28"/>
          <w:szCs w:val="28"/>
          <w:lang w:val="en-PH"/>
        </w:rPr>
      </w:pPr>
    </w:p>
    <w:p w14:paraId="57F1ED33" w14:textId="2E345984" w:rsidR="00020753" w:rsidRPr="003571DE" w:rsidRDefault="00020753" w:rsidP="00020753">
      <w:pPr>
        <w:jc w:val="both"/>
        <w:rPr>
          <w:rFonts w:ascii="Arial" w:eastAsiaTheme="minorHAnsi" w:hAnsi="Arial" w:cs="Arial"/>
          <w:sz w:val="28"/>
          <w:szCs w:val="28"/>
          <w:lang w:val="en-PH"/>
        </w:rPr>
      </w:pPr>
      <w:r w:rsidRPr="003571DE">
        <w:rPr>
          <w:rFonts w:ascii="Arial" w:eastAsiaTheme="minorHAnsi" w:hAnsi="Arial" w:cs="Arial"/>
          <w:sz w:val="28"/>
          <w:szCs w:val="28"/>
          <w:lang w:val="en-PH"/>
        </w:rPr>
        <w:t>Philippine Statistics Authority. (202</w:t>
      </w:r>
      <w:r w:rsidR="007F61CF" w:rsidRPr="003571DE">
        <w:rPr>
          <w:rFonts w:ascii="Arial" w:eastAsiaTheme="minorHAnsi" w:hAnsi="Arial" w:cs="Arial"/>
          <w:sz w:val="28"/>
          <w:szCs w:val="28"/>
          <w:lang w:val="en-PH"/>
        </w:rPr>
        <w:t>2</w:t>
      </w:r>
      <w:r w:rsidRPr="003571DE">
        <w:rPr>
          <w:rFonts w:ascii="Arial" w:eastAsiaTheme="minorHAnsi" w:hAnsi="Arial" w:cs="Arial"/>
          <w:sz w:val="28"/>
          <w:szCs w:val="28"/>
          <w:lang w:val="en-PH"/>
        </w:rPr>
        <w:t xml:space="preserve">). </w:t>
      </w:r>
      <w:r w:rsidRPr="003571DE">
        <w:rPr>
          <w:rFonts w:ascii="Arial" w:eastAsiaTheme="minorHAnsi" w:hAnsi="Arial" w:cs="Arial"/>
          <w:i/>
          <w:sz w:val="28"/>
          <w:szCs w:val="28"/>
          <w:lang w:val="en-PH"/>
        </w:rPr>
        <w:t xml:space="preserve">Technical Notes </w:t>
      </w:r>
      <w:r w:rsidR="006F6A54">
        <w:rPr>
          <w:rFonts w:ascii="Arial" w:eastAsiaTheme="minorHAnsi" w:hAnsi="Arial" w:cs="Arial"/>
          <w:i/>
          <w:sz w:val="28"/>
          <w:szCs w:val="28"/>
          <w:lang w:val="en-PH"/>
        </w:rPr>
        <w:t>on Output and Productivity</w:t>
      </w:r>
      <w:r w:rsidRPr="003571DE">
        <w:rPr>
          <w:rFonts w:ascii="Arial" w:eastAsiaTheme="minorHAnsi" w:hAnsi="Arial" w:cs="Arial"/>
          <w:sz w:val="28"/>
          <w:szCs w:val="28"/>
          <w:lang w:val="en-PH"/>
        </w:rPr>
        <w:t>. https:</w:t>
      </w:r>
      <w:r w:rsidR="008E4804">
        <w:rPr>
          <w:rFonts w:ascii="Arial" w:eastAsiaTheme="minorHAnsi" w:hAnsi="Arial" w:cs="Arial"/>
          <w:sz w:val="28"/>
          <w:szCs w:val="28"/>
          <w:lang w:val="en-PH"/>
        </w:rPr>
        <w:t>//psa.gov.ph/</w:t>
      </w:r>
      <w:r w:rsidR="008E4804" w:rsidRPr="0015611B">
        <w:rPr>
          <w:rFonts w:ascii="Arial" w:eastAsiaTheme="minorHAnsi" w:hAnsi="Arial" w:cs="Arial"/>
          <w:sz w:val="28"/>
          <w:szCs w:val="28"/>
          <w:lang w:val="en-PH"/>
        </w:rPr>
        <w:t>technical-notes/__________</w:t>
      </w:r>
    </w:p>
    <w:p w14:paraId="74430CE1" w14:textId="0D11FCCF"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5136A79" w14:textId="77777777" w:rsidTr="009A5622">
        <w:tc>
          <w:tcPr>
            <w:tcW w:w="9060" w:type="dxa"/>
            <w:shd w:val="clear" w:color="auto" w:fill="4472C4"/>
          </w:tcPr>
          <w:p w14:paraId="4B520840"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Contact Information</w:t>
            </w:r>
          </w:p>
        </w:tc>
      </w:tr>
    </w:tbl>
    <w:p w14:paraId="7FD94695" w14:textId="77777777" w:rsidR="00AB1FC0" w:rsidRPr="003571DE" w:rsidRDefault="00AB1FC0" w:rsidP="007D0591">
      <w:pPr>
        <w:tabs>
          <w:tab w:val="left" w:pos="1860"/>
        </w:tabs>
        <w:rPr>
          <w:rFonts w:ascii="Arial" w:eastAsiaTheme="minorHAnsi" w:hAnsi="Arial" w:cs="Arial"/>
          <w:b/>
          <w:bCs/>
          <w:sz w:val="28"/>
          <w:szCs w:val="28"/>
          <w:lang w:val="en-PH"/>
        </w:rPr>
      </w:pPr>
    </w:p>
    <w:p w14:paraId="0D563212" w14:textId="329BD6A6" w:rsidR="0052720C" w:rsidRPr="003571DE" w:rsidRDefault="003E44C9"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Ms. Manuela S. Nalugon</w:t>
      </w:r>
    </w:p>
    <w:p w14:paraId="1F86620B" w14:textId="7E8F0456" w:rsidR="0052720C" w:rsidRPr="003571DE" w:rsidRDefault="0052720C"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(Supervising Statistical Specialist)</w:t>
      </w:r>
    </w:p>
    <w:p w14:paraId="2C45A02B" w14:textId="354A0F81"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O</w:t>
      </w:r>
      <w:r w:rsidR="0052720C" w:rsidRPr="003571DE">
        <w:rPr>
          <w:rFonts w:ascii="Arial" w:eastAsiaTheme="minorHAnsi" w:hAnsi="Arial" w:cs="Arial"/>
          <w:sz w:val="28"/>
          <w:szCs w:val="28"/>
          <w:lang w:val="en-PH"/>
        </w:rPr>
        <w:t>fficer-in-</w:t>
      </w:r>
      <w:r w:rsidRPr="003571DE">
        <w:rPr>
          <w:rFonts w:ascii="Arial" w:eastAsiaTheme="minorHAnsi" w:hAnsi="Arial" w:cs="Arial"/>
          <w:sz w:val="28"/>
          <w:szCs w:val="28"/>
          <w:lang w:val="en-PH"/>
        </w:rPr>
        <w:t>C</w:t>
      </w:r>
      <w:r w:rsidR="0052720C" w:rsidRPr="003571DE">
        <w:rPr>
          <w:rFonts w:ascii="Arial" w:eastAsiaTheme="minorHAnsi" w:hAnsi="Arial" w:cs="Arial"/>
          <w:sz w:val="28"/>
          <w:szCs w:val="28"/>
          <w:lang w:val="en-PH"/>
        </w:rPr>
        <w:t>harge</w:t>
      </w:r>
    </w:p>
    <w:p w14:paraId="061E58F5" w14:textId="67377517"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Agricultural Accounts Division</w:t>
      </w:r>
    </w:p>
    <w:p w14:paraId="4EF3E193" w14:textId="77777777" w:rsidR="00CC05BC" w:rsidRPr="003571DE" w:rsidRDefault="00CC05BC" w:rsidP="00CC05BC">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8376-1954</w:t>
      </w:r>
    </w:p>
    <w:p w14:paraId="2E26DF88" w14:textId="5E7C95B2" w:rsidR="007D0591" w:rsidRPr="003571DE" w:rsidRDefault="00C205B5"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m</w:t>
      </w:r>
      <w:r w:rsidR="00510593" w:rsidRPr="003571DE">
        <w:rPr>
          <w:rFonts w:ascii="Arial" w:eastAsiaTheme="minorHAnsi" w:hAnsi="Arial" w:cs="Arial"/>
          <w:sz w:val="28"/>
          <w:szCs w:val="28"/>
          <w:lang w:val="en-PH"/>
        </w:rPr>
        <w:t>.</w:t>
      </w:r>
      <w:r w:rsidRPr="003571DE">
        <w:rPr>
          <w:rFonts w:ascii="Arial" w:eastAsiaTheme="minorHAnsi" w:hAnsi="Arial" w:cs="Arial"/>
          <w:sz w:val="28"/>
          <w:szCs w:val="28"/>
          <w:lang w:val="en-PH"/>
        </w:rPr>
        <w:t>nalugon</w:t>
      </w:r>
      <w:r w:rsidR="00B57DD6" w:rsidRPr="003571DE">
        <w:rPr>
          <w:rFonts w:ascii="Arial" w:eastAsiaTheme="minorHAnsi" w:hAnsi="Arial" w:cs="Arial"/>
          <w:sz w:val="28"/>
          <w:szCs w:val="28"/>
          <w:lang w:val="en-PH"/>
        </w:rPr>
        <w:t>@</w:t>
      </w:r>
      <w:r w:rsidR="007D0591" w:rsidRPr="003571DE">
        <w:rPr>
          <w:rFonts w:ascii="Arial" w:eastAsiaTheme="minorHAnsi" w:hAnsi="Arial" w:cs="Arial"/>
          <w:sz w:val="28"/>
          <w:szCs w:val="28"/>
          <w:lang w:val="en-PH"/>
        </w:rPr>
        <w:t>psa.gov.ph</w:t>
      </w:r>
    </w:p>
    <w:p w14:paraId="245A22D3" w14:textId="4BE210D7" w:rsidR="007D0591" w:rsidRPr="003571DE" w:rsidRDefault="007D0591" w:rsidP="007D0591">
      <w:pPr>
        <w:tabs>
          <w:tab w:val="left" w:pos="1860"/>
        </w:tabs>
        <w:rPr>
          <w:rFonts w:ascii="Arial" w:eastAsiaTheme="minorHAnsi" w:hAnsi="Arial" w:cs="Arial"/>
          <w:sz w:val="28"/>
          <w:szCs w:val="28"/>
          <w:lang w:val="en-PH"/>
        </w:rPr>
      </w:pPr>
    </w:p>
    <w:p w14:paraId="3AACF74D" w14:textId="77777777" w:rsidR="0042292E" w:rsidRPr="003571DE" w:rsidRDefault="0042292E" w:rsidP="007D0591">
      <w:pPr>
        <w:tabs>
          <w:tab w:val="left" w:pos="1860"/>
        </w:tabs>
        <w:rPr>
          <w:rFonts w:ascii="Arial" w:eastAsiaTheme="minorHAnsi" w:hAnsi="Arial" w:cs="Arial"/>
          <w:sz w:val="28"/>
          <w:szCs w:val="28"/>
          <w:lang w:val="en-PH"/>
        </w:rPr>
      </w:pPr>
    </w:p>
    <w:p w14:paraId="30F6B7E5"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For data request, you may contact:</w:t>
      </w:r>
    </w:p>
    <w:p w14:paraId="03F98B5C" w14:textId="77777777" w:rsidR="007D0591" w:rsidRPr="003571DE" w:rsidRDefault="007D0591"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Knowledge Management and Communications Division</w:t>
      </w:r>
    </w:p>
    <w:p w14:paraId="1764009F"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8462-6600 loc. 820</w:t>
      </w:r>
    </w:p>
    <w:p w14:paraId="77799444" w14:textId="46EA9FAE" w:rsidR="003C02F6" w:rsidRPr="003571DE" w:rsidRDefault="007D0591" w:rsidP="00C5175C">
      <w:pPr>
        <w:tabs>
          <w:tab w:val="left" w:pos="1860"/>
        </w:tabs>
        <w:rPr>
          <w:rFonts w:ascii="Arial" w:hAnsi="Arial" w:cs="Arial"/>
          <w:sz w:val="28"/>
          <w:szCs w:val="28"/>
        </w:rPr>
      </w:pPr>
      <w:r w:rsidRPr="003571DE">
        <w:rPr>
          <w:rFonts w:ascii="Arial" w:eastAsiaTheme="minorHAnsi" w:hAnsi="Arial" w:cs="Arial"/>
          <w:sz w:val="28"/>
          <w:szCs w:val="28"/>
          <w:lang w:val="en-PH"/>
        </w:rPr>
        <w:t>info@psa.gov.ph | kmcd.staff@psa.gov.ph</w:t>
      </w:r>
    </w:p>
    <w:sectPr w:rsidR="003C02F6" w:rsidRPr="003571DE" w:rsidSect="00844A0E">
      <w:headerReference w:type="default" r:id="rId8"/>
      <w:footerReference w:type="default" r:id="rId9"/>
      <w:headerReference w:type="first" r:id="rId10"/>
      <w:footerReference w:type="first" r:id="rId11"/>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BBEA" w14:textId="77777777" w:rsidR="00215D54" w:rsidRDefault="00215D54" w:rsidP="007D0591">
      <w:r>
        <w:separator/>
      </w:r>
    </w:p>
  </w:endnote>
  <w:endnote w:type="continuationSeparator" w:id="0">
    <w:p w14:paraId="3B2855ED" w14:textId="77777777" w:rsidR="00215D54" w:rsidRDefault="00215D54" w:rsidP="007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521899"/>
      <w:docPartObj>
        <w:docPartGallery w:val="Page Numbers (Bottom of Page)"/>
        <w:docPartUnique/>
      </w:docPartObj>
    </w:sdtPr>
    <w:sdtEndPr>
      <w:rPr>
        <w:rFonts w:ascii="Arial" w:hAnsi="Arial" w:cs="Arial"/>
        <w:noProof/>
      </w:rPr>
    </w:sdtEndPr>
    <w:sdtContent>
      <w:p w14:paraId="145A959D" w14:textId="77777777" w:rsidR="0049408A" w:rsidRPr="00ED4894" w:rsidRDefault="007D0591" w:rsidP="007D0591">
        <w:pPr>
          <w:pStyle w:val="Footer"/>
          <w:jc w:val="right"/>
          <w:rPr>
            <w:rFonts w:ascii="Arial" w:hAnsi="Arial" w:cs="Arial"/>
            <w:noProof/>
          </w:rPr>
        </w:pPr>
        <w:r w:rsidRPr="00ED4894">
          <w:rPr>
            <w:rFonts w:ascii="Arial" w:hAnsi="Arial" w:cs="Arial"/>
          </w:rPr>
          <w:fldChar w:fldCharType="begin"/>
        </w:r>
        <w:r w:rsidRPr="00ED4894">
          <w:rPr>
            <w:rFonts w:ascii="Arial" w:hAnsi="Arial" w:cs="Arial"/>
          </w:rPr>
          <w:instrText xml:space="preserve"> PAGE   \* MERGEFORMAT </w:instrText>
        </w:r>
        <w:r w:rsidRPr="00ED4894">
          <w:rPr>
            <w:rFonts w:ascii="Arial" w:hAnsi="Arial" w:cs="Arial"/>
          </w:rPr>
          <w:fldChar w:fldCharType="separate"/>
        </w:r>
        <w:r w:rsidR="00B7310B">
          <w:rPr>
            <w:rFonts w:ascii="Arial" w:hAnsi="Arial" w:cs="Arial"/>
            <w:noProof/>
          </w:rPr>
          <w:t>7</w:t>
        </w:r>
        <w:r w:rsidRPr="00ED4894">
          <w:rPr>
            <w:rFonts w:ascii="Arial" w:hAnsi="Arial" w:cs="Arial"/>
            <w:noProof/>
          </w:rPr>
          <w:fldChar w:fldCharType="end"/>
        </w:r>
      </w:p>
      <w:p w14:paraId="79DFE84D" w14:textId="722A75CF" w:rsidR="007D0591" w:rsidRPr="0049408A" w:rsidRDefault="00215D54" w:rsidP="007D0591">
        <w:pPr>
          <w:pStyle w:val="Footer"/>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1CA" w14:textId="28D911C0" w:rsidR="00B646EA" w:rsidRPr="0029035E" w:rsidRDefault="00215D54" w:rsidP="0029035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E15A" w14:textId="77777777" w:rsidR="00215D54" w:rsidRDefault="00215D54" w:rsidP="007D0591">
      <w:r>
        <w:separator/>
      </w:r>
    </w:p>
  </w:footnote>
  <w:footnote w:type="continuationSeparator" w:id="0">
    <w:p w14:paraId="41A0DAD3" w14:textId="77777777" w:rsidR="00215D54" w:rsidRDefault="00215D54" w:rsidP="007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D583" w14:textId="2A57CA05" w:rsidR="00D37AC5" w:rsidRDefault="00FE5E15" w:rsidP="001B6BDC">
    <w:pPr>
      <w:pStyle w:val="Header"/>
      <w:jc w:val="right"/>
      <w:rPr>
        <w:rFonts w:ascii="Arial" w:hAnsi="Arial" w:cs="Arial"/>
        <w:b/>
        <w:color w:val="0000FF"/>
        <w:lang w:val="en-PH"/>
      </w:rPr>
    </w:pPr>
    <w:r>
      <w:rPr>
        <w:rFonts w:ascii="Arial" w:hAnsi="Arial" w:cs="Arial"/>
        <w:b/>
        <w:color w:val="0000FF"/>
        <w:lang w:val="en-PH"/>
      </w:rPr>
      <w:t>Output and Productivity</w:t>
    </w:r>
  </w:p>
  <w:p w14:paraId="734D7F83" w14:textId="77777777" w:rsidR="001B6BDC" w:rsidRPr="001B6BDC" w:rsidRDefault="001B6BDC">
    <w:pPr>
      <w:pStyle w:val="Heade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A112" w14:textId="3F56B4D7" w:rsidR="00FB4D96" w:rsidRPr="00FB4D96" w:rsidRDefault="00FB4D96" w:rsidP="00FB4D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9"/>
    <w:multiLevelType w:val="hybridMultilevel"/>
    <w:tmpl w:val="4BDEE586"/>
    <w:lvl w:ilvl="0" w:tplc="F38029A4">
      <w:start w:val="1"/>
      <w:numFmt w:val="decimal"/>
      <w:lvlText w:val="%1."/>
      <w:lvlJc w:val="left"/>
      <w:pPr>
        <w:ind w:left="720" w:hanging="360"/>
      </w:pPr>
      <w:rPr>
        <w:rFonts w:hint="default"/>
      </w:rPr>
    </w:lvl>
    <w:lvl w:ilvl="1" w:tplc="E670E332" w:tentative="1">
      <w:start w:val="1"/>
      <w:numFmt w:val="lowerLetter"/>
      <w:lvlText w:val="%2."/>
      <w:lvlJc w:val="left"/>
      <w:pPr>
        <w:ind w:left="1440" w:hanging="360"/>
      </w:pPr>
    </w:lvl>
    <w:lvl w:ilvl="2" w:tplc="77404372" w:tentative="1">
      <w:start w:val="1"/>
      <w:numFmt w:val="lowerRoman"/>
      <w:lvlText w:val="%3."/>
      <w:lvlJc w:val="right"/>
      <w:pPr>
        <w:ind w:left="2160" w:hanging="180"/>
      </w:pPr>
    </w:lvl>
    <w:lvl w:ilvl="3" w:tplc="DC4E1646" w:tentative="1">
      <w:start w:val="1"/>
      <w:numFmt w:val="decimal"/>
      <w:lvlText w:val="%4."/>
      <w:lvlJc w:val="left"/>
      <w:pPr>
        <w:ind w:left="2880" w:hanging="360"/>
      </w:pPr>
    </w:lvl>
    <w:lvl w:ilvl="4" w:tplc="D9C29B74" w:tentative="1">
      <w:start w:val="1"/>
      <w:numFmt w:val="lowerLetter"/>
      <w:lvlText w:val="%5."/>
      <w:lvlJc w:val="left"/>
      <w:pPr>
        <w:ind w:left="3600" w:hanging="360"/>
      </w:pPr>
    </w:lvl>
    <w:lvl w:ilvl="5" w:tplc="2ADA5B54" w:tentative="1">
      <w:start w:val="1"/>
      <w:numFmt w:val="lowerRoman"/>
      <w:lvlText w:val="%6."/>
      <w:lvlJc w:val="right"/>
      <w:pPr>
        <w:ind w:left="4320" w:hanging="180"/>
      </w:pPr>
    </w:lvl>
    <w:lvl w:ilvl="6" w:tplc="08CCCD98" w:tentative="1">
      <w:start w:val="1"/>
      <w:numFmt w:val="decimal"/>
      <w:lvlText w:val="%7."/>
      <w:lvlJc w:val="left"/>
      <w:pPr>
        <w:ind w:left="5040" w:hanging="360"/>
      </w:pPr>
    </w:lvl>
    <w:lvl w:ilvl="7" w:tplc="D7D0E268" w:tentative="1">
      <w:start w:val="1"/>
      <w:numFmt w:val="lowerLetter"/>
      <w:lvlText w:val="%8."/>
      <w:lvlJc w:val="left"/>
      <w:pPr>
        <w:ind w:left="5760" w:hanging="360"/>
      </w:pPr>
    </w:lvl>
    <w:lvl w:ilvl="8" w:tplc="3C74BCC4" w:tentative="1">
      <w:start w:val="1"/>
      <w:numFmt w:val="lowerRoman"/>
      <w:lvlText w:val="%9."/>
      <w:lvlJc w:val="right"/>
      <w:pPr>
        <w:ind w:left="6480" w:hanging="180"/>
      </w:pPr>
    </w:lvl>
  </w:abstractNum>
  <w:abstractNum w:abstractNumId="1" w15:restartNumberingAfterBreak="0">
    <w:nsid w:val="03B328EA"/>
    <w:multiLevelType w:val="hybridMultilevel"/>
    <w:tmpl w:val="41C69F12"/>
    <w:lvl w:ilvl="0" w:tplc="F0FED5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3A50"/>
    <w:multiLevelType w:val="hybridMultilevel"/>
    <w:tmpl w:val="C0668D56"/>
    <w:lvl w:ilvl="0" w:tplc="83F8242E">
      <w:start w:val="1"/>
      <w:numFmt w:val="decimal"/>
      <w:lvlText w:val="%1."/>
      <w:lvlJc w:val="left"/>
      <w:pPr>
        <w:ind w:left="720" w:hanging="360"/>
      </w:pPr>
      <w:rPr>
        <w:rFonts w:ascii="Arial" w:eastAsia="Calibri"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DCB3BF2"/>
    <w:multiLevelType w:val="multilevel"/>
    <w:tmpl w:val="60923802"/>
    <w:lvl w:ilvl="0">
      <w:start w:val="1"/>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200171ED"/>
    <w:multiLevelType w:val="hybridMultilevel"/>
    <w:tmpl w:val="A61C2106"/>
    <w:lvl w:ilvl="0" w:tplc="F3E652EC">
      <w:start w:val="1"/>
      <w:numFmt w:val="bullet"/>
      <w:lvlText w:val="-"/>
      <w:lvlJc w:val="left"/>
      <w:pPr>
        <w:ind w:left="720" w:hanging="360"/>
      </w:pPr>
      <w:rPr>
        <w:rFonts w:ascii="Arial" w:eastAsiaTheme="minorHAnsi" w:hAnsi="Arial" w:cs="Arial" w:hint="default"/>
      </w:rPr>
    </w:lvl>
    <w:lvl w:ilvl="1" w:tplc="9E4C63B6" w:tentative="1">
      <w:start w:val="1"/>
      <w:numFmt w:val="bullet"/>
      <w:lvlText w:val="o"/>
      <w:lvlJc w:val="left"/>
      <w:pPr>
        <w:ind w:left="1440" w:hanging="360"/>
      </w:pPr>
      <w:rPr>
        <w:rFonts w:ascii="Courier New" w:hAnsi="Courier New" w:cs="Courier New" w:hint="default"/>
      </w:rPr>
    </w:lvl>
    <w:lvl w:ilvl="2" w:tplc="A712D36A" w:tentative="1">
      <w:start w:val="1"/>
      <w:numFmt w:val="bullet"/>
      <w:lvlText w:val=""/>
      <w:lvlJc w:val="left"/>
      <w:pPr>
        <w:ind w:left="2160" w:hanging="360"/>
      </w:pPr>
      <w:rPr>
        <w:rFonts w:ascii="Wingdings" w:hAnsi="Wingdings" w:hint="default"/>
      </w:rPr>
    </w:lvl>
    <w:lvl w:ilvl="3" w:tplc="0C1E34D2" w:tentative="1">
      <w:start w:val="1"/>
      <w:numFmt w:val="bullet"/>
      <w:lvlText w:val=""/>
      <w:lvlJc w:val="left"/>
      <w:pPr>
        <w:ind w:left="2880" w:hanging="360"/>
      </w:pPr>
      <w:rPr>
        <w:rFonts w:ascii="Symbol" w:hAnsi="Symbol" w:hint="default"/>
      </w:rPr>
    </w:lvl>
    <w:lvl w:ilvl="4" w:tplc="E9726A90" w:tentative="1">
      <w:start w:val="1"/>
      <w:numFmt w:val="bullet"/>
      <w:lvlText w:val="o"/>
      <w:lvlJc w:val="left"/>
      <w:pPr>
        <w:ind w:left="3600" w:hanging="360"/>
      </w:pPr>
      <w:rPr>
        <w:rFonts w:ascii="Courier New" w:hAnsi="Courier New" w:cs="Courier New" w:hint="default"/>
      </w:rPr>
    </w:lvl>
    <w:lvl w:ilvl="5" w:tplc="8DBCE99C" w:tentative="1">
      <w:start w:val="1"/>
      <w:numFmt w:val="bullet"/>
      <w:lvlText w:val=""/>
      <w:lvlJc w:val="left"/>
      <w:pPr>
        <w:ind w:left="4320" w:hanging="360"/>
      </w:pPr>
      <w:rPr>
        <w:rFonts w:ascii="Wingdings" w:hAnsi="Wingdings" w:hint="default"/>
      </w:rPr>
    </w:lvl>
    <w:lvl w:ilvl="6" w:tplc="A000CC8C" w:tentative="1">
      <w:start w:val="1"/>
      <w:numFmt w:val="bullet"/>
      <w:lvlText w:val=""/>
      <w:lvlJc w:val="left"/>
      <w:pPr>
        <w:ind w:left="5040" w:hanging="360"/>
      </w:pPr>
      <w:rPr>
        <w:rFonts w:ascii="Symbol" w:hAnsi="Symbol" w:hint="default"/>
      </w:rPr>
    </w:lvl>
    <w:lvl w:ilvl="7" w:tplc="B8B8F726" w:tentative="1">
      <w:start w:val="1"/>
      <w:numFmt w:val="bullet"/>
      <w:lvlText w:val="o"/>
      <w:lvlJc w:val="left"/>
      <w:pPr>
        <w:ind w:left="5760" w:hanging="360"/>
      </w:pPr>
      <w:rPr>
        <w:rFonts w:ascii="Courier New" w:hAnsi="Courier New" w:cs="Courier New" w:hint="default"/>
      </w:rPr>
    </w:lvl>
    <w:lvl w:ilvl="8" w:tplc="0DF23896" w:tentative="1">
      <w:start w:val="1"/>
      <w:numFmt w:val="bullet"/>
      <w:lvlText w:val=""/>
      <w:lvlJc w:val="left"/>
      <w:pPr>
        <w:ind w:left="6480" w:hanging="360"/>
      </w:pPr>
      <w:rPr>
        <w:rFonts w:ascii="Wingdings" w:hAnsi="Wingdings" w:hint="default"/>
      </w:rPr>
    </w:lvl>
  </w:abstractNum>
  <w:abstractNum w:abstractNumId="5" w15:restartNumberingAfterBreak="0">
    <w:nsid w:val="2A926D09"/>
    <w:multiLevelType w:val="hybridMultilevel"/>
    <w:tmpl w:val="76ECD3A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893BB0"/>
    <w:multiLevelType w:val="hybridMultilevel"/>
    <w:tmpl w:val="D144B16C"/>
    <w:lvl w:ilvl="0" w:tplc="B01A4928">
      <w:start w:val="1"/>
      <w:numFmt w:val="upperRoman"/>
      <w:lvlText w:val="%1."/>
      <w:lvlJc w:val="left"/>
      <w:pPr>
        <w:ind w:left="720" w:hanging="720"/>
      </w:pPr>
      <w:rPr>
        <w:rFonts w:hint="default"/>
      </w:rPr>
    </w:lvl>
    <w:lvl w:ilvl="1" w:tplc="D940FE98" w:tentative="1">
      <w:start w:val="1"/>
      <w:numFmt w:val="lowerLetter"/>
      <w:lvlText w:val="%2."/>
      <w:lvlJc w:val="left"/>
      <w:pPr>
        <w:ind w:left="1080" w:hanging="360"/>
      </w:pPr>
    </w:lvl>
    <w:lvl w:ilvl="2" w:tplc="BAF8595E" w:tentative="1">
      <w:start w:val="1"/>
      <w:numFmt w:val="lowerRoman"/>
      <w:lvlText w:val="%3."/>
      <w:lvlJc w:val="right"/>
      <w:pPr>
        <w:ind w:left="1800" w:hanging="180"/>
      </w:pPr>
    </w:lvl>
    <w:lvl w:ilvl="3" w:tplc="C1C42FE6" w:tentative="1">
      <w:start w:val="1"/>
      <w:numFmt w:val="decimal"/>
      <w:lvlText w:val="%4."/>
      <w:lvlJc w:val="left"/>
      <w:pPr>
        <w:ind w:left="2520" w:hanging="360"/>
      </w:pPr>
    </w:lvl>
    <w:lvl w:ilvl="4" w:tplc="12BE6C2E" w:tentative="1">
      <w:start w:val="1"/>
      <w:numFmt w:val="lowerLetter"/>
      <w:lvlText w:val="%5."/>
      <w:lvlJc w:val="left"/>
      <w:pPr>
        <w:ind w:left="3240" w:hanging="360"/>
      </w:pPr>
    </w:lvl>
    <w:lvl w:ilvl="5" w:tplc="A7DC3208" w:tentative="1">
      <w:start w:val="1"/>
      <w:numFmt w:val="lowerRoman"/>
      <w:lvlText w:val="%6."/>
      <w:lvlJc w:val="right"/>
      <w:pPr>
        <w:ind w:left="3960" w:hanging="180"/>
      </w:pPr>
    </w:lvl>
    <w:lvl w:ilvl="6" w:tplc="BA24776E" w:tentative="1">
      <w:start w:val="1"/>
      <w:numFmt w:val="decimal"/>
      <w:lvlText w:val="%7."/>
      <w:lvlJc w:val="left"/>
      <w:pPr>
        <w:ind w:left="4680" w:hanging="360"/>
      </w:pPr>
    </w:lvl>
    <w:lvl w:ilvl="7" w:tplc="17CA2670" w:tentative="1">
      <w:start w:val="1"/>
      <w:numFmt w:val="lowerLetter"/>
      <w:lvlText w:val="%8."/>
      <w:lvlJc w:val="left"/>
      <w:pPr>
        <w:ind w:left="5400" w:hanging="360"/>
      </w:pPr>
    </w:lvl>
    <w:lvl w:ilvl="8" w:tplc="DDBAC9BE" w:tentative="1">
      <w:start w:val="1"/>
      <w:numFmt w:val="lowerRoman"/>
      <w:lvlText w:val="%9."/>
      <w:lvlJc w:val="right"/>
      <w:pPr>
        <w:ind w:left="6120" w:hanging="180"/>
      </w:pPr>
    </w:lvl>
  </w:abstractNum>
  <w:abstractNum w:abstractNumId="7" w15:restartNumberingAfterBreak="0">
    <w:nsid w:val="36662A55"/>
    <w:multiLevelType w:val="multilevel"/>
    <w:tmpl w:val="DA20986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hAnsi="Arial" w:cs="Arial"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A4933AD"/>
    <w:multiLevelType w:val="hybridMultilevel"/>
    <w:tmpl w:val="44FCEC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B9868C1"/>
    <w:multiLevelType w:val="hybridMultilevel"/>
    <w:tmpl w:val="15328F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FE540A3"/>
    <w:multiLevelType w:val="hybridMultilevel"/>
    <w:tmpl w:val="F8DCCAE2"/>
    <w:lvl w:ilvl="0" w:tplc="74660ED8">
      <w:start w:val="1"/>
      <w:numFmt w:val="decimal"/>
      <w:lvlText w:val="%1."/>
      <w:lvlJc w:val="left"/>
      <w:pPr>
        <w:tabs>
          <w:tab w:val="num" w:pos="360"/>
        </w:tabs>
        <w:ind w:left="0" w:firstLine="0"/>
      </w:pPr>
      <w:rPr>
        <w:rFonts w:hint="default"/>
      </w:rPr>
    </w:lvl>
    <w:lvl w:ilvl="1" w:tplc="CB505C2A">
      <w:start w:val="1"/>
      <w:numFmt w:val="lowerLetter"/>
      <w:lvlText w:val="%2."/>
      <w:lvlJc w:val="left"/>
      <w:pPr>
        <w:tabs>
          <w:tab w:val="num" w:pos="1440"/>
        </w:tabs>
        <w:ind w:left="1440" w:hanging="360"/>
      </w:pPr>
    </w:lvl>
    <w:lvl w:ilvl="2" w:tplc="538A28C0" w:tentative="1">
      <w:start w:val="1"/>
      <w:numFmt w:val="lowerRoman"/>
      <w:lvlText w:val="%3."/>
      <w:lvlJc w:val="right"/>
      <w:pPr>
        <w:tabs>
          <w:tab w:val="num" w:pos="2160"/>
        </w:tabs>
        <w:ind w:left="2160" w:hanging="180"/>
      </w:pPr>
    </w:lvl>
    <w:lvl w:ilvl="3" w:tplc="DC8A17C4" w:tentative="1">
      <w:start w:val="1"/>
      <w:numFmt w:val="decimal"/>
      <w:lvlText w:val="%4."/>
      <w:lvlJc w:val="left"/>
      <w:pPr>
        <w:tabs>
          <w:tab w:val="num" w:pos="2880"/>
        </w:tabs>
        <w:ind w:left="2880" w:hanging="360"/>
      </w:pPr>
    </w:lvl>
    <w:lvl w:ilvl="4" w:tplc="2A36DA4A" w:tentative="1">
      <w:start w:val="1"/>
      <w:numFmt w:val="lowerLetter"/>
      <w:lvlText w:val="%5."/>
      <w:lvlJc w:val="left"/>
      <w:pPr>
        <w:tabs>
          <w:tab w:val="num" w:pos="3600"/>
        </w:tabs>
        <w:ind w:left="3600" w:hanging="360"/>
      </w:pPr>
    </w:lvl>
    <w:lvl w:ilvl="5" w:tplc="C0CE2BC4" w:tentative="1">
      <w:start w:val="1"/>
      <w:numFmt w:val="lowerRoman"/>
      <w:lvlText w:val="%6."/>
      <w:lvlJc w:val="right"/>
      <w:pPr>
        <w:tabs>
          <w:tab w:val="num" w:pos="4320"/>
        </w:tabs>
        <w:ind w:left="4320" w:hanging="180"/>
      </w:pPr>
    </w:lvl>
    <w:lvl w:ilvl="6" w:tplc="794CBCA6" w:tentative="1">
      <w:start w:val="1"/>
      <w:numFmt w:val="decimal"/>
      <w:lvlText w:val="%7."/>
      <w:lvlJc w:val="left"/>
      <w:pPr>
        <w:tabs>
          <w:tab w:val="num" w:pos="5040"/>
        </w:tabs>
        <w:ind w:left="5040" w:hanging="360"/>
      </w:pPr>
    </w:lvl>
    <w:lvl w:ilvl="7" w:tplc="BDAC2890" w:tentative="1">
      <w:start w:val="1"/>
      <w:numFmt w:val="lowerLetter"/>
      <w:lvlText w:val="%8."/>
      <w:lvlJc w:val="left"/>
      <w:pPr>
        <w:tabs>
          <w:tab w:val="num" w:pos="5760"/>
        </w:tabs>
        <w:ind w:left="5760" w:hanging="360"/>
      </w:pPr>
    </w:lvl>
    <w:lvl w:ilvl="8" w:tplc="62D862DE" w:tentative="1">
      <w:start w:val="1"/>
      <w:numFmt w:val="lowerRoman"/>
      <w:lvlText w:val="%9."/>
      <w:lvlJc w:val="right"/>
      <w:pPr>
        <w:tabs>
          <w:tab w:val="num" w:pos="6480"/>
        </w:tabs>
        <w:ind w:left="6480" w:hanging="180"/>
      </w:pPr>
    </w:lvl>
  </w:abstractNum>
  <w:abstractNum w:abstractNumId="11" w15:restartNumberingAfterBreak="0">
    <w:nsid w:val="55F274A0"/>
    <w:multiLevelType w:val="hybridMultilevel"/>
    <w:tmpl w:val="F3E07B30"/>
    <w:lvl w:ilvl="0" w:tplc="0AF80CBC">
      <w:start w:val="1"/>
      <w:numFmt w:val="upperRoman"/>
      <w:lvlText w:val="%1."/>
      <w:lvlJc w:val="left"/>
      <w:pPr>
        <w:ind w:left="990" w:hanging="72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2" w15:restartNumberingAfterBreak="0">
    <w:nsid w:val="594E5A94"/>
    <w:multiLevelType w:val="hybridMultilevel"/>
    <w:tmpl w:val="75024E4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D734FD3"/>
    <w:multiLevelType w:val="multilevel"/>
    <w:tmpl w:val="A1585A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C17371"/>
    <w:multiLevelType w:val="hybridMultilevel"/>
    <w:tmpl w:val="09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87020"/>
    <w:multiLevelType w:val="hybridMultilevel"/>
    <w:tmpl w:val="7C9E59D2"/>
    <w:lvl w:ilvl="0" w:tplc="3409000F">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6" w15:restartNumberingAfterBreak="0">
    <w:nsid w:val="76EE674B"/>
    <w:multiLevelType w:val="hybridMultilevel"/>
    <w:tmpl w:val="9740D648"/>
    <w:lvl w:ilvl="0" w:tplc="A4025DF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7AE204C4"/>
    <w:multiLevelType w:val="hybridMultilevel"/>
    <w:tmpl w:val="95FA14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F7E596B"/>
    <w:multiLevelType w:val="hybridMultilevel"/>
    <w:tmpl w:val="5CEA0028"/>
    <w:lvl w:ilvl="0" w:tplc="54DC0D00">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9" w15:restartNumberingAfterBreak="0">
    <w:nsid w:val="7F9966D8"/>
    <w:multiLevelType w:val="hybridMultilevel"/>
    <w:tmpl w:val="54B86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18"/>
  </w:num>
  <w:num w:numId="5">
    <w:abstractNumId w:val="10"/>
  </w:num>
  <w:num w:numId="6">
    <w:abstractNumId w:val="15"/>
  </w:num>
  <w:num w:numId="7">
    <w:abstractNumId w:val="17"/>
  </w:num>
  <w:num w:numId="8">
    <w:abstractNumId w:val="14"/>
  </w:num>
  <w:num w:numId="9">
    <w:abstractNumId w:val="16"/>
  </w:num>
  <w:num w:numId="10">
    <w:abstractNumId w:val="1"/>
  </w:num>
  <w:num w:numId="11">
    <w:abstractNumId w:val="19"/>
  </w:num>
  <w:num w:numId="12">
    <w:abstractNumId w:val="13"/>
  </w:num>
  <w:num w:numId="13">
    <w:abstractNumId w:val="11"/>
  </w:num>
  <w:num w:numId="14">
    <w:abstractNumId w:val="5"/>
  </w:num>
  <w:num w:numId="15">
    <w:abstractNumId w:val="9"/>
  </w:num>
  <w:num w:numId="16">
    <w:abstractNumId w:val="2"/>
  </w:num>
  <w:num w:numId="17">
    <w:abstractNumId w:val="12"/>
  </w:num>
  <w:num w:numId="18">
    <w:abstractNumId w:val="8"/>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1"/>
    <w:rsid w:val="000066E2"/>
    <w:rsid w:val="00013839"/>
    <w:rsid w:val="00013D0A"/>
    <w:rsid w:val="00020753"/>
    <w:rsid w:val="00032A0D"/>
    <w:rsid w:val="000554AE"/>
    <w:rsid w:val="00076D1A"/>
    <w:rsid w:val="00081A71"/>
    <w:rsid w:val="00093AEE"/>
    <w:rsid w:val="000A1691"/>
    <w:rsid w:val="000A5253"/>
    <w:rsid w:val="000B5190"/>
    <w:rsid w:val="000D49B2"/>
    <w:rsid w:val="000D6907"/>
    <w:rsid w:val="000E76D7"/>
    <w:rsid w:val="000F7731"/>
    <w:rsid w:val="001002AE"/>
    <w:rsid w:val="00115174"/>
    <w:rsid w:val="00127EAA"/>
    <w:rsid w:val="00131E9F"/>
    <w:rsid w:val="0014674B"/>
    <w:rsid w:val="001470DD"/>
    <w:rsid w:val="00153E26"/>
    <w:rsid w:val="0015611B"/>
    <w:rsid w:val="001601B1"/>
    <w:rsid w:val="001604CD"/>
    <w:rsid w:val="00161CDA"/>
    <w:rsid w:val="00173CB7"/>
    <w:rsid w:val="00181A98"/>
    <w:rsid w:val="001A124C"/>
    <w:rsid w:val="001A1FA9"/>
    <w:rsid w:val="001B6BDC"/>
    <w:rsid w:val="001B6FDA"/>
    <w:rsid w:val="001B7436"/>
    <w:rsid w:val="001E3F02"/>
    <w:rsid w:val="001F7442"/>
    <w:rsid w:val="00215D54"/>
    <w:rsid w:val="002307F9"/>
    <w:rsid w:val="002327C5"/>
    <w:rsid w:val="00245E75"/>
    <w:rsid w:val="002473A4"/>
    <w:rsid w:val="00262DE9"/>
    <w:rsid w:val="00270228"/>
    <w:rsid w:val="0027560F"/>
    <w:rsid w:val="00282B73"/>
    <w:rsid w:val="00292CE7"/>
    <w:rsid w:val="00294E88"/>
    <w:rsid w:val="002A1CA6"/>
    <w:rsid w:val="002A2B56"/>
    <w:rsid w:val="002B4178"/>
    <w:rsid w:val="002B56AA"/>
    <w:rsid w:val="002D39D9"/>
    <w:rsid w:val="003015F6"/>
    <w:rsid w:val="00303E3A"/>
    <w:rsid w:val="003205A8"/>
    <w:rsid w:val="00345925"/>
    <w:rsid w:val="003571DE"/>
    <w:rsid w:val="003578D1"/>
    <w:rsid w:val="003636EA"/>
    <w:rsid w:val="00366443"/>
    <w:rsid w:val="00390361"/>
    <w:rsid w:val="003B1F51"/>
    <w:rsid w:val="003C02F6"/>
    <w:rsid w:val="003E2E2E"/>
    <w:rsid w:val="003E44C9"/>
    <w:rsid w:val="00413BEB"/>
    <w:rsid w:val="00415757"/>
    <w:rsid w:val="0042292E"/>
    <w:rsid w:val="00435FE8"/>
    <w:rsid w:val="00464BC8"/>
    <w:rsid w:val="00473E7E"/>
    <w:rsid w:val="00475D50"/>
    <w:rsid w:val="00482858"/>
    <w:rsid w:val="00486F3B"/>
    <w:rsid w:val="004921D9"/>
    <w:rsid w:val="0049241E"/>
    <w:rsid w:val="0049408A"/>
    <w:rsid w:val="0049699D"/>
    <w:rsid w:val="004A41DC"/>
    <w:rsid w:val="004C2CA1"/>
    <w:rsid w:val="004C3622"/>
    <w:rsid w:val="004E0708"/>
    <w:rsid w:val="00510593"/>
    <w:rsid w:val="00510732"/>
    <w:rsid w:val="00510B4F"/>
    <w:rsid w:val="00514FD7"/>
    <w:rsid w:val="00520D83"/>
    <w:rsid w:val="00520E41"/>
    <w:rsid w:val="00525B89"/>
    <w:rsid w:val="0052720C"/>
    <w:rsid w:val="00534018"/>
    <w:rsid w:val="00535BE2"/>
    <w:rsid w:val="00546FA5"/>
    <w:rsid w:val="005471CD"/>
    <w:rsid w:val="00563C1C"/>
    <w:rsid w:val="00565CFF"/>
    <w:rsid w:val="00567787"/>
    <w:rsid w:val="00580182"/>
    <w:rsid w:val="00590A2F"/>
    <w:rsid w:val="00591233"/>
    <w:rsid w:val="005A4D14"/>
    <w:rsid w:val="005B0223"/>
    <w:rsid w:val="005C51E1"/>
    <w:rsid w:val="005D79D0"/>
    <w:rsid w:val="005E3B80"/>
    <w:rsid w:val="005F28B4"/>
    <w:rsid w:val="005F2DF6"/>
    <w:rsid w:val="005F576C"/>
    <w:rsid w:val="0060094C"/>
    <w:rsid w:val="00620011"/>
    <w:rsid w:val="00634B7B"/>
    <w:rsid w:val="00635E10"/>
    <w:rsid w:val="00636511"/>
    <w:rsid w:val="00641A13"/>
    <w:rsid w:val="006441B6"/>
    <w:rsid w:val="006512D0"/>
    <w:rsid w:val="00652924"/>
    <w:rsid w:val="006665CF"/>
    <w:rsid w:val="006700DC"/>
    <w:rsid w:val="00670D28"/>
    <w:rsid w:val="006801C2"/>
    <w:rsid w:val="006919B0"/>
    <w:rsid w:val="006933BF"/>
    <w:rsid w:val="00694C49"/>
    <w:rsid w:val="006A52AE"/>
    <w:rsid w:val="006B3643"/>
    <w:rsid w:val="006B4968"/>
    <w:rsid w:val="006C1200"/>
    <w:rsid w:val="006C381D"/>
    <w:rsid w:val="006C7DAE"/>
    <w:rsid w:val="006E5240"/>
    <w:rsid w:val="006E5324"/>
    <w:rsid w:val="006E5820"/>
    <w:rsid w:val="006F1DB3"/>
    <w:rsid w:val="006F3885"/>
    <w:rsid w:val="006F6A54"/>
    <w:rsid w:val="00707FE2"/>
    <w:rsid w:val="0071638A"/>
    <w:rsid w:val="007247D0"/>
    <w:rsid w:val="00730EE3"/>
    <w:rsid w:val="00731B3E"/>
    <w:rsid w:val="007349B2"/>
    <w:rsid w:val="00772381"/>
    <w:rsid w:val="007729F8"/>
    <w:rsid w:val="00773007"/>
    <w:rsid w:val="007A12B9"/>
    <w:rsid w:val="007A7CD3"/>
    <w:rsid w:val="007C5C9C"/>
    <w:rsid w:val="007D0591"/>
    <w:rsid w:val="007F3F06"/>
    <w:rsid w:val="007F4DEA"/>
    <w:rsid w:val="007F61CF"/>
    <w:rsid w:val="007F7237"/>
    <w:rsid w:val="00802231"/>
    <w:rsid w:val="008119F2"/>
    <w:rsid w:val="00815F8A"/>
    <w:rsid w:val="00821180"/>
    <w:rsid w:val="008243C0"/>
    <w:rsid w:val="00842187"/>
    <w:rsid w:val="00842E98"/>
    <w:rsid w:val="00844A0E"/>
    <w:rsid w:val="008453C9"/>
    <w:rsid w:val="008473F5"/>
    <w:rsid w:val="00872C33"/>
    <w:rsid w:val="00885C79"/>
    <w:rsid w:val="008924CA"/>
    <w:rsid w:val="0089298A"/>
    <w:rsid w:val="00894900"/>
    <w:rsid w:val="008A542F"/>
    <w:rsid w:val="008A6F3E"/>
    <w:rsid w:val="008A7DA8"/>
    <w:rsid w:val="008C003F"/>
    <w:rsid w:val="008E011D"/>
    <w:rsid w:val="008E4215"/>
    <w:rsid w:val="008E4804"/>
    <w:rsid w:val="008E5A34"/>
    <w:rsid w:val="008F5E33"/>
    <w:rsid w:val="008F6AC1"/>
    <w:rsid w:val="009057DC"/>
    <w:rsid w:val="009361FA"/>
    <w:rsid w:val="009428E3"/>
    <w:rsid w:val="00971323"/>
    <w:rsid w:val="0097191F"/>
    <w:rsid w:val="009813E6"/>
    <w:rsid w:val="009920DE"/>
    <w:rsid w:val="00993A8B"/>
    <w:rsid w:val="00996754"/>
    <w:rsid w:val="009A4164"/>
    <w:rsid w:val="009E087A"/>
    <w:rsid w:val="009E0AC9"/>
    <w:rsid w:val="009F7ECF"/>
    <w:rsid w:val="00A177CE"/>
    <w:rsid w:val="00A22A83"/>
    <w:rsid w:val="00A25E8B"/>
    <w:rsid w:val="00A271F2"/>
    <w:rsid w:val="00A43C5C"/>
    <w:rsid w:val="00A477FB"/>
    <w:rsid w:val="00A52B95"/>
    <w:rsid w:val="00A616A9"/>
    <w:rsid w:val="00A76B41"/>
    <w:rsid w:val="00A76F07"/>
    <w:rsid w:val="00A973FA"/>
    <w:rsid w:val="00AA1F1D"/>
    <w:rsid w:val="00AB1CF5"/>
    <w:rsid w:val="00AB1FC0"/>
    <w:rsid w:val="00AB33DA"/>
    <w:rsid w:val="00AB5AFD"/>
    <w:rsid w:val="00AB5E18"/>
    <w:rsid w:val="00AC57DA"/>
    <w:rsid w:val="00AE3990"/>
    <w:rsid w:val="00AE7CB1"/>
    <w:rsid w:val="00AF2E5F"/>
    <w:rsid w:val="00B0547F"/>
    <w:rsid w:val="00B16969"/>
    <w:rsid w:val="00B174D3"/>
    <w:rsid w:val="00B246A8"/>
    <w:rsid w:val="00B25BD2"/>
    <w:rsid w:val="00B44472"/>
    <w:rsid w:val="00B47E49"/>
    <w:rsid w:val="00B55C6E"/>
    <w:rsid w:val="00B5738C"/>
    <w:rsid w:val="00B57DD6"/>
    <w:rsid w:val="00B7310B"/>
    <w:rsid w:val="00B73A09"/>
    <w:rsid w:val="00B91D9F"/>
    <w:rsid w:val="00B91DC7"/>
    <w:rsid w:val="00BA1674"/>
    <w:rsid w:val="00BA2C81"/>
    <w:rsid w:val="00BA31A1"/>
    <w:rsid w:val="00BA6077"/>
    <w:rsid w:val="00BC72EF"/>
    <w:rsid w:val="00C03262"/>
    <w:rsid w:val="00C05CB4"/>
    <w:rsid w:val="00C06C24"/>
    <w:rsid w:val="00C10F80"/>
    <w:rsid w:val="00C13E42"/>
    <w:rsid w:val="00C20272"/>
    <w:rsid w:val="00C205B5"/>
    <w:rsid w:val="00C224ED"/>
    <w:rsid w:val="00C26F60"/>
    <w:rsid w:val="00C342C6"/>
    <w:rsid w:val="00C34CC0"/>
    <w:rsid w:val="00C444C9"/>
    <w:rsid w:val="00C5175C"/>
    <w:rsid w:val="00C56E7C"/>
    <w:rsid w:val="00C72B8D"/>
    <w:rsid w:val="00C952DB"/>
    <w:rsid w:val="00CB5249"/>
    <w:rsid w:val="00CC05BC"/>
    <w:rsid w:val="00CE706E"/>
    <w:rsid w:val="00D01057"/>
    <w:rsid w:val="00D1657F"/>
    <w:rsid w:val="00D2596E"/>
    <w:rsid w:val="00D306C9"/>
    <w:rsid w:val="00D36A5E"/>
    <w:rsid w:val="00D37AC5"/>
    <w:rsid w:val="00D44590"/>
    <w:rsid w:val="00D46F71"/>
    <w:rsid w:val="00D533A0"/>
    <w:rsid w:val="00D67CE0"/>
    <w:rsid w:val="00D77E6D"/>
    <w:rsid w:val="00D87587"/>
    <w:rsid w:val="00D9058F"/>
    <w:rsid w:val="00D95289"/>
    <w:rsid w:val="00D95FF7"/>
    <w:rsid w:val="00DB0018"/>
    <w:rsid w:val="00DB4B81"/>
    <w:rsid w:val="00DD5061"/>
    <w:rsid w:val="00DE0A35"/>
    <w:rsid w:val="00DE5753"/>
    <w:rsid w:val="00DE63F5"/>
    <w:rsid w:val="00E014AF"/>
    <w:rsid w:val="00E06D03"/>
    <w:rsid w:val="00E11DD0"/>
    <w:rsid w:val="00E1361E"/>
    <w:rsid w:val="00E13935"/>
    <w:rsid w:val="00E152A7"/>
    <w:rsid w:val="00E17623"/>
    <w:rsid w:val="00E2388A"/>
    <w:rsid w:val="00E26200"/>
    <w:rsid w:val="00E343F7"/>
    <w:rsid w:val="00E42FED"/>
    <w:rsid w:val="00E45A92"/>
    <w:rsid w:val="00E470CC"/>
    <w:rsid w:val="00E53522"/>
    <w:rsid w:val="00E609FB"/>
    <w:rsid w:val="00E6158A"/>
    <w:rsid w:val="00E7651B"/>
    <w:rsid w:val="00E768A5"/>
    <w:rsid w:val="00E80098"/>
    <w:rsid w:val="00E832AA"/>
    <w:rsid w:val="00E92751"/>
    <w:rsid w:val="00E93BBC"/>
    <w:rsid w:val="00EA1A38"/>
    <w:rsid w:val="00EB0725"/>
    <w:rsid w:val="00EB5BCC"/>
    <w:rsid w:val="00EC21BB"/>
    <w:rsid w:val="00EC3D70"/>
    <w:rsid w:val="00ED3D5A"/>
    <w:rsid w:val="00ED4894"/>
    <w:rsid w:val="00EF6F04"/>
    <w:rsid w:val="00F253BC"/>
    <w:rsid w:val="00F35070"/>
    <w:rsid w:val="00F632B7"/>
    <w:rsid w:val="00F81B01"/>
    <w:rsid w:val="00F837DA"/>
    <w:rsid w:val="00F86016"/>
    <w:rsid w:val="00FB4085"/>
    <w:rsid w:val="00FB4D96"/>
    <w:rsid w:val="00FC33E1"/>
    <w:rsid w:val="00FE5E15"/>
    <w:rsid w:val="00FF4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EE68"/>
  <w15:docId w15:val="{D45978C8-7861-44C7-97C1-C5771019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1"/>
    <w:pPr>
      <w:tabs>
        <w:tab w:val="center" w:pos="4680"/>
        <w:tab w:val="right" w:pos="9360"/>
      </w:tabs>
    </w:pPr>
  </w:style>
  <w:style w:type="character" w:customStyle="1" w:styleId="FooterChar">
    <w:name w:val="Footer Char"/>
    <w:basedOn w:val="DefaultParagraphFont"/>
    <w:link w:val="Footer"/>
    <w:uiPriority w:val="99"/>
    <w:rsid w:val="007D059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7D0591"/>
    <w:rPr>
      <w:sz w:val="20"/>
      <w:szCs w:val="20"/>
    </w:rPr>
  </w:style>
  <w:style w:type="character" w:customStyle="1" w:styleId="FootnoteTextChar">
    <w:name w:val="Footnote Text Char"/>
    <w:basedOn w:val="DefaultParagraphFont"/>
    <w:link w:val="FootnoteText"/>
    <w:semiHidden/>
    <w:rsid w:val="007D0591"/>
    <w:rPr>
      <w:rFonts w:ascii="Times New Roman" w:eastAsia="Times New Roman" w:hAnsi="Times New Roman" w:cs="Times New Roman"/>
      <w:sz w:val="20"/>
      <w:szCs w:val="20"/>
      <w:lang w:val="en-US"/>
    </w:rPr>
  </w:style>
  <w:style w:type="table" w:customStyle="1" w:styleId="TableGrid0">
    <w:name w:val="Table Grid_0"/>
    <w:basedOn w:val="TableNormal"/>
    <w:rsid w:val="007D05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591"/>
    <w:pPr>
      <w:tabs>
        <w:tab w:val="center" w:pos="4680"/>
        <w:tab w:val="right" w:pos="9360"/>
      </w:tabs>
    </w:pPr>
  </w:style>
  <w:style w:type="character" w:customStyle="1" w:styleId="HeaderChar">
    <w:name w:val="Header Char"/>
    <w:basedOn w:val="DefaultParagraphFont"/>
    <w:link w:val="Header"/>
    <w:uiPriority w:val="99"/>
    <w:rsid w:val="007D05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0753"/>
    <w:pPr>
      <w:ind w:left="720"/>
      <w:contextualSpacing/>
    </w:pPr>
  </w:style>
  <w:style w:type="paragraph" w:styleId="BalloonText">
    <w:name w:val="Balloon Text"/>
    <w:basedOn w:val="Normal"/>
    <w:link w:val="BalloonTextChar"/>
    <w:uiPriority w:val="99"/>
    <w:semiHidden/>
    <w:unhideWhenUsed/>
    <w:rsid w:val="006441B6"/>
    <w:rPr>
      <w:rFonts w:ascii="Tahoma" w:hAnsi="Tahoma" w:cs="Tahoma"/>
      <w:sz w:val="16"/>
      <w:szCs w:val="16"/>
    </w:rPr>
  </w:style>
  <w:style w:type="character" w:customStyle="1" w:styleId="BalloonTextChar">
    <w:name w:val="Balloon Text Char"/>
    <w:basedOn w:val="DefaultParagraphFont"/>
    <w:link w:val="BalloonText"/>
    <w:uiPriority w:val="99"/>
    <w:semiHidden/>
    <w:rsid w:val="006441B6"/>
    <w:rPr>
      <w:rFonts w:ascii="Tahoma" w:eastAsia="Times New Roman" w:hAnsi="Tahoma" w:cs="Tahoma"/>
      <w:sz w:val="16"/>
      <w:szCs w:val="16"/>
      <w:lang w:val="en-US"/>
    </w:rPr>
  </w:style>
  <w:style w:type="paragraph" w:styleId="Revision">
    <w:name w:val="Revision"/>
    <w:hidden/>
    <w:uiPriority w:val="99"/>
    <w:semiHidden/>
    <w:rsid w:val="001A1FA9"/>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B6B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BDC"/>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B6B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5AB1-5823-4842-B795-B8646229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Manuela nalugon</cp:lastModifiedBy>
  <cp:revision>3</cp:revision>
  <cp:lastPrinted>2021-02-02T03:27:00Z</cp:lastPrinted>
  <dcterms:created xsi:type="dcterms:W3CDTF">2022-03-30T00:14:00Z</dcterms:created>
  <dcterms:modified xsi:type="dcterms:W3CDTF">2022-03-30T00:15:00Z</dcterms:modified>
</cp:coreProperties>
</file>