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AA3" w14:textId="29D48649" w:rsidR="007D0591" w:rsidRPr="003571DE" w:rsidRDefault="007D0591" w:rsidP="00226D62">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6BE1B1C2" w14:textId="43D807BE" w:rsidR="001B6BDC" w:rsidRPr="003571DE" w:rsidRDefault="007743FA" w:rsidP="001B6BDC">
      <w:pPr>
        <w:pStyle w:val="ListParagraph"/>
        <w:jc w:val="center"/>
        <w:rPr>
          <w:rFonts w:ascii="Arial" w:eastAsia="Arial" w:hAnsi="Arial" w:cs="Arial"/>
          <w:b/>
          <w:color w:val="000000"/>
          <w:sz w:val="28"/>
          <w:szCs w:val="28"/>
        </w:rPr>
      </w:pPr>
      <w:r>
        <w:rPr>
          <w:rFonts w:ascii="Arial" w:eastAsia="Arial" w:hAnsi="Arial" w:cs="Arial"/>
          <w:b/>
          <w:color w:val="000000"/>
          <w:sz w:val="28"/>
          <w:szCs w:val="28"/>
        </w:rPr>
        <w:t>Production Costs and Returns of Selected Agricultural Commodities</w:t>
      </w:r>
    </w:p>
    <w:p w14:paraId="6B8D9F16" w14:textId="03CD0912" w:rsidR="007D0591" w:rsidRPr="003571DE" w:rsidRDefault="007D0591" w:rsidP="007D0591">
      <w:pPr>
        <w:jc w:val="center"/>
        <w:rPr>
          <w:rFonts w:ascii="Arial" w:eastAsiaTheme="minorHAnsi" w:hAnsi="Arial" w:cs="Arial"/>
          <w:b/>
          <w:sz w:val="28"/>
          <w:szCs w:val="28"/>
          <w:lang w:val="en-PH"/>
        </w:rPr>
      </w:pP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9776" behindDoc="0" locked="0" layoutInCell="1" allowOverlap="1" wp14:anchorId="163C3193" wp14:editId="1E4693DE">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927645"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53574C9C" w14:textId="3B7E1EEB" w:rsidR="007D0591" w:rsidRDefault="007D0591" w:rsidP="007D0591">
      <w:pPr>
        <w:jc w:val="both"/>
        <w:rPr>
          <w:rFonts w:ascii="Arial" w:eastAsiaTheme="minorHAnsi" w:hAnsi="Arial" w:cs="Arial"/>
          <w:sz w:val="28"/>
          <w:szCs w:val="28"/>
          <w:lang w:val="en-PH"/>
        </w:rPr>
      </w:pPr>
    </w:p>
    <w:p w14:paraId="707503F2" w14:textId="5075B150" w:rsidR="00CA724F" w:rsidRDefault="00CA724F" w:rsidP="00CA724F">
      <w:pPr>
        <w:jc w:val="both"/>
        <w:rPr>
          <w:rFonts w:ascii="Arial" w:eastAsiaTheme="minorHAnsi" w:hAnsi="Arial" w:cs="Arial"/>
          <w:sz w:val="28"/>
          <w:szCs w:val="28"/>
          <w:lang w:val="en-PH"/>
        </w:rPr>
      </w:pPr>
      <w:r w:rsidRPr="00CA724F">
        <w:rPr>
          <w:rFonts w:ascii="Arial" w:eastAsiaTheme="minorHAnsi" w:hAnsi="Arial" w:cs="Arial"/>
          <w:sz w:val="28"/>
          <w:szCs w:val="28"/>
          <w:lang w:val="en-PH"/>
        </w:rPr>
        <w:t xml:space="preserve">One of the important data sets that are highly demanded by the clientele and stakeholders is the costs and returns incurred in producing agricultural commodities. </w:t>
      </w:r>
      <w:r>
        <w:rPr>
          <w:rFonts w:ascii="Arial" w:eastAsiaTheme="minorHAnsi" w:hAnsi="Arial" w:cs="Arial"/>
          <w:sz w:val="28"/>
          <w:szCs w:val="28"/>
          <w:lang w:val="en-PH"/>
        </w:rPr>
        <w:t xml:space="preserve"> </w:t>
      </w:r>
      <w:r w:rsidRPr="00CA724F">
        <w:rPr>
          <w:rFonts w:ascii="Arial" w:eastAsiaTheme="minorHAnsi" w:hAnsi="Arial" w:cs="Arial"/>
          <w:sz w:val="28"/>
          <w:szCs w:val="28"/>
          <w:lang w:val="en-PH"/>
        </w:rPr>
        <w:t xml:space="preserve">It has been gaining more attention because of its varied uses and applications for the policy analysts, national accounts compilers, farmers, and other entrepreneurs in the agricultural sector.   They can use these data in selecting the most profitable set of crops to plant during a particular season. </w:t>
      </w:r>
    </w:p>
    <w:p w14:paraId="3639D5B0" w14:textId="63C78220" w:rsidR="00CA724F" w:rsidRDefault="00CA724F" w:rsidP="007D0591">
      <w:pPr>
        <w:jc w:val="both"/>
        <w:rPr>
          <w:rFonts w:ascii="Arial" w:eastAsiaTheme="minorHAnsi" w:hAnsi="Arial" w:cs="Arial"/>
          <w:sz w:val="28"/>
          <w:szCs w:val="28"/>
          <w:lang w:val="en-PH"/>
        </w:rPr>
      </w:pPr>
    </w:p>
    <w:p w14:paraId="15673B2C" w14:textId="53F8C1C9" w:rsidR="00506025" w:rsidRDefault="00027F34" w:rsidP="00E32155">
      <w:pPr>
        <w:jc w:val="both"/>
        <w:rPr>
          <w:rFonts w:ascii="Arial" w:eastAsiaTheme="minorHAnsi" w:hAnsi="Arial" w:cs="Arial"/>
          <w:sz w:val="28"/>
          <w:szCs w:val="28"/>
          <w:lang w:val="en-PH"/>
        </w:rPr>
      </w:pPr>
      <w:r w:rsidRPr="00027F34">
        <w:rPr>
          <w:rFonts w:ascii="Arial" w:eastAsiaTheme="minorHAnsi" w:hAnsi="Arial" w:cs="Arial"/>
          <w:sz w:val="28"/>
          <w:szCs w:val="28"/>
          <w:lang w:val="en-PH"/>
        </w:rPr>
        <w:t>The survey generates benchmark costs and returns structure and estimates.  Meanwhile, for the non-survey years, costs and returns data are updated using the current levels of production and yield, and prices of inputs and outputs</w:t>
      </w:r>
      <w:r>
        <w:rPr>
          <w:rFonts w:ascii="Arial" w:eastAsiaTheme="minorHAnsi" w:hAnsi="Arial" w:cs="Arial"/>
          <w:sz w:val="28"/>
          <w:szCs w:val="28"/>
          <w:lang w:val="en-PH"/>
        </w:rPr>
        <w:t>.</w:t>
      </w:r>
      <w:r w:rsidR="00CA0114">
        <w:rPr>
          <w:rFonts w:ascii="Arial" w:eastAsiaTheme="minorHAnsi" w:hAnsi="Arial" w:cs="Arial"/>
          <w:sz w:val="28"/>
          <w:szCs w:val="28"/>
          <w:lang w:val="en-PH"/>
        </w:rPr>
        <w:t xml:space="preserve">  </w:t>
      </w:r>
    </w:p>
    <w:p w14:paraId="578036CE" w14:textId="77777777" w:rsidR="00506025" w:rsidRDefault="00506025" w:rsidP="005A74FC">
      <w:pPr>
        <w:jc w:val="both"/>
        <w:rPr>
          <w:rFonts w:ascii="Arial" w:eastAsiaTheme="minorHAnsi" w:hAnsi="Arial" w:cs="Arial"/>
          <w:sz w:val="28"/>
          <w:szCs w:val="28"/>
          <w:lang w:val="en-PH"/>
        </w:rPr>
      </w:pPr>
    </w:p>
    <w:p w14:paraId="684E6431" w14:textId="02890AE6" w:rsidR="005A74FC" w:rsidRDefault="005A74FC" w:rsidP="005A74FC">
      <w:pPr>
        <w:jc w:val="both"/>
        <w:rPr>
          <w:rFonts w:ascii="Arial" w:eastAsiaTheme="minorHAnsi" w:hAnsi="Arial" w:cs="Arial"/>
          <w:sz w:val="28"/>
          <w:szCs w:val="28"/>
          <w:lang w:val="en-PH"/>
        </w:rPr>
      </w:pPr>
      <w:r w:rsidRPr="005A74FC">
        <w:rPr>
          <w:rFonts w:ascii="Arial" w:eastAsiaTheme="minorHAnsi" w:hAnsi="Arial" w:cs="Arial"/>
          <w:sz w:val="28"/>
          <w:szCs w:val="28"/>
          <w:lang w:val="en-PH"/>
        </w:rPr>
        <w:t xml:space="preserve">The Production Costs and Returns of Selected Agricultural Commodities </w:t>
      </w:r>
      <w:r w:rsidR="00E32155">
        <w:rPr>
          <w:rFonts w:ascii="Arial" w:eastAsiaTheme="minorHAnsi" w:hAnsi="Arial" w:cs="Arial"/>
          <w:sz w:val="28"/>
          <w:szCs w:val="28"/>
          <w:lang w:val="en-PH"/>
        </w:rPr>
        <w:t xml:space="preserve">report </w:t>
      </w:r>
      <w:r w:rsidR="00CB3B14" w:rsidRPr="00CB3B14">
        <w:rPr>
          <w:rFonts w:ascii="Arial" w:eastAsiaTheme="minorHAnsi" w:hAnsi="Arial" w:cs="Arial"/>
          <w:sz w:val="28"/>
          <w:szCs w:val="28"/>
          <w:lang w:val="en-PH"/>
        </w:rPr>
        <w:t xml:space="preserve">presents the estimates of </w:t>
      </w:r>
      <w:r w:rsidR="00350EFF">
        <w:rPr>
          <w:rFonts w:ascii="Arial" w:eastAsiaTheme="minorHAnsi" w:hAnsi="Arial" w:cs="Arial"/>
          <w:sz w:val="28"/>
          <w:szCs w:val="28"/>
          <w:lang w:val="en-PH"/>
        </w:rPr>
        <w:t xml:space="preserve">updated </w:t>
      </w:r>
      <w:r w:rsidR="00CB3B14" w:rsidRPr="00CB3B14">
        <w:rPr>
          <w:rFonts w:ascii="Arial" w:eastAsiaTheme="minorHAnsi" w:hAnsi="Arial" w:cs="Arial"/>
          <w:sz w:val="28"/>
          <w:szCs w:val="28"/>
          <w:lang w:val="en-PH"/>
        </w:rPr>
        <w:t>production costs and returns of selected agricultural commodities at the national</w:t>
      </w:r>
      <w:r w:rsidR="00027F34">
        <w:rPr>
          <w:rFonts w:ascii="Arial" w:eastAsiaTheme="minorHAnsi" w:hAnsi="Arial" w:cs="Arial"/>
          <w:sz w:val="28"/>
          <w:szCs w:val="28"/>
          <w:lang w:val="en-PH"/>
        </w:rPr>
        <w:t xml:space="preserve"> level</w:t>
      </w:r>
      <w:r w:rsidR="00CB3B14" w:rsidRPr="00CB3B14">
        <w:rPr>
          <w:rFonts w:ascii="Arial" w:eastAsiaTheme="minorHAnsi" w:hAnsi="Arial" w:cs="Arial"/>
          <w:sz w:val="28"/>
          <w:szCs w:val="28"/>
          <w:lang w:val="en-PH"/>
        </w:rPr>
        <w:t>.</w:t>
      </w:r>
      <w:r w:rsidR="00CB3B14">
        <w:rPr>
          <w:rFonts w:ascii="Arial" w:eastAsiaTheme="minorHAnsi" w:hAnsi="Arial" w:cs="Arial"/>
          <w:sz w:val="28"/>
          <w:szCs w:val="28"/>
          <w:lang w:val="en-PH"/>
        </w:rPr>
        <w:t xml:space="preserve">  It conta</w:t>
      </w:r>
      <w:r w:rsidR="00FF537A">
        <w:rPr>
          <w:rFonts w:ascii="Arial" w:eastAsiaTheme="minorHAnsi" w:hAnsi="Arial" w:cs="Arial"/>
          <w:sz w:val="28"/>
          <w:szCs w:val="28"/>
          <w:lang w:val="en-PH"/>
        </w:rPr>
        <w:t xml:space="preserve">ins </w:t>
      </w:r>
      <w:r w:rsidRPr="005A74FC">
        <w:rPr>
          <w:rFonts w:ascii="Arial" w:eastAsiaTheme="minorHAnsi" w:hAnsi="Arial" w:cs="Arial"/>
          <w:sz w:val="28"/>
          <w:szCs w:val="28"/>
          <w:lang w:val="en-PH"/>
        </w:rPr>
        <w:t xml:space="preserve">26 agricultural commodities classified into Fruits, Nuts, Root Crops, Vegetables, Legumes, Commercial Crops, and Fisheries. </w:t>
      </w:r>
      <w:r w:rsidR="00271203">
        <w:rPr>
          <w:rFonts w:ascii="Arial" w:eastAsiaTheme="minorHAnsi" w:hAnsi="Arial" w:cs="Arial"/>
          <w:sz w:val="28"/>
          <w:szCs w:val="28"/>
          <w:lang w:val="en-PH"/>
        </w:rPr>
        <w:t>For the selected commodities, the following are the survey years:</w:t>
      </w:r>
    </w:p>
    <w:p w14:paraId="5E73C6F6" w14:textId="68FED644" w:rsidR="00092006" w:rsidRDefault="00092006" w:rsidP="005A74FC">
      <w:pPr>
        <w:jc w:val="both"/>
        <w:rPr>
          <w:rFonts w:ascii="Arial" w:eastAsiaTheme="minorHAnsi" w:hAnsi="Arial" w:cs="Arial"/>
          <w:sz w:val="28"/>
          <w:szCs w:val="28"/>
          <w:lang w:val="en-PH"/>
        </w:rPr>
      </w:pPr>
    </w:p>
    <w:tbl>
      <w:tblPr>
        <w:tblStyle w:val="TableGrid"/>
        <w:tblW w:w="9180" w:type="dxa"/>
        <w:tblLook w:val="04A0" w:firstRow="1" w:lastRow="0" w:firstColumn="1" w:lastColumn="0" w:noHBand="0" w:noVBand="1"/>
      </w:tblPr>
      <w:tblGrid>
        <w:gridCol w:w="1959"/>
        <w:gridCol w:w="2021"/>
        <w:gridCol w:w="1756"/>
        <w:gridCol w:w="3444"/>
      </w:tblGrid>
      <w:tr w:rsidR="00D81659" w:rsidRPr="005071DF" w14:paraId="068724D1" w14:textId="77777777" w:rsidTr="00A95367">
        <w:tc>
          <w:tcPr>
            <w:tcW w:w="1959" w:type="dxa"/>
          </w:tcPr>
          <w:p w14:paraId="72095209" w14:textId="77777777" w:rsidR="00D81659" w:rsidRPr="005071DF" w:rsidRDefault="00D81659" w:rsidP="00D81659">
            <w:pPr>
              <w:jc w:val="both"/>
              <w:rPr>
                <w:rFonts w:ascii="Arial" w:eastAsiaTheme="minorHAnsi" w:hAnsi="Arial" w:cs="Arial"/>
                <w:b/>
                <w:bCs/>
                <w:sz w:val="28"/>
                <w:szCs w:val="28"/>
                <w:lang w:val="en-PH"/>
              </w:rPr>
            </w:pPr>
          </w:p>
          <w:p w14:paraId="0DC8E9F1" w14:textId="6A9D2079"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Commodity</w:t>
            </w:r>
          </w:p>
        </w:tc>
        <w:tc>
          <w:tcPr>
            <w:tcW w:w="2260" w:type="dxa"/>
          </w:tcPr>
          <w:p w14:paraId="6FC37187" w14:textId="28F3AFE1"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Survey Year/s</w:t>
            </w:r>
          </w:p>
        </w:tc>
        <w:tc>
          <w:tcPr>
            <w:tcW w:w="888" w:type="dxa"/>
          </w:tcPr>
          <w:p w14:paraId="37E743FA" w14:textId="27AF1020"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Commodity</w:t>
            </w:r>
          </w:p>
        </w:tc>
        <w:tc>
          <w:tcPr>
            <w:tcW w:w="4073" w:type="dxa"/>
          </w:tcPr>
          <w:p w14:paraId="3E279215" w14:textId="020A56BF"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Survey Year/s</w:t>
            </w:r>
          </w:p>
        </w:tc>
      </w:tr>
      <w:tr w:rsidR="00D81659" w:rsidRPr="005071DF" w14:paraId="28C1A8EB" w14:textId="77777777" w:rsidTr="00A95367">
        <w:tc>
          <w:tcPr>
            <w:tcW w:w="1959" w:type="dxa"/>
          </w:tcPr>
          <w:p w14:paraId="3E9ED50E" w14:textId="61AE9CED"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Calamansi</w:t>
            </w:r>
          </w:p>
        </w:tc>
        <w:tc>
          <w:tcPr>
            <w:tcW w:w="2260" w:type="dxa"/>
          </w:tcPr>
          <w:p w14:paraId="6E604F80" w14:textId="02C70B24"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1998</w:t>
            </w:r>
          </w:p>
        </w:tc>
        <w:tc>
          <w:tcPr>
            <w:tcW w:w="888" w:type="dxa"/>
          </w:tcPr>
          <w:p w14:paraId="7FD6E465" w14:textId="290322CB"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Cassava</w:t>
            </w:r>
          </w:p>
        </w:tc>
        <w:tc>
          <w:tcPr>
            <w:tcW w:w="4073" w:type="dxa"/>
          </w:tcPr>
          <w:p w14:paraId="7205037B" w14:textId="785AA0DC"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1998, 2014</w:t>
            </w:r>
          </w:p>
        </w:tc>
      </w:tr>
      <w:tr w:rsidR="00D81659" w:rsidRPr="005071DF" w14:paraId="4969F9E0" w14:textId="77777777" w:rsidTr="00A95367">
        <w:tc>
          <w:tcPr>
            <w:tcW w:w="1959" w:type="dxa"/>
          </w:tcPr>
          <w:p w14:paraId="1214D541" w14:textId="47DA03F8"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Durian</w:t>
            </w:r>
          </w:p>
        </w:tc>
        <w:tc>
          <w:tcPr>
            <w:tcW w:w="2260" w:type="dxa"/>
          </w:tcPr>
          <w:p w14:paraId="4445E1E6" w14:textId="11D7183D"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w:t>
            </w:r>
          </w:p>
        </w:tc>
        <w:tc>
          <w:tcPr>
            <w:tcW w:w="888" w:type="dxa"/>
          </w:tcPr>
          <w:p w14:paraId="47F812BD" w14:textId="03C99928"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Sweet Potato</w:t>
            </w:r>
          </w:p>
        </w:tc>
        <w:tc>
          <w:tcPr>
            <w:tcW w:w="4073" w:type="dxa"/>
          </w:tcPr>
          <w:p w14:paraId="12F3C2DE" w14:textId="68054176"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1997, 2014</w:t>
            </w:r>
          </w:p>
        </w:tc>
      </w:tr>
      <w:tr w:rsidR="00D81659" w:rsidRPr="005071DF" w14:paraId="7235B20E" w14:textId="77777777" w:rsidTr="00A95367">
        <w:tc>
          <w:tcPr>
            <w:tcW w:w="1959" w:type="dxa"/>
          </w:tcPr>
          <w:p w14:paraId="61CD9755" w14:textId="2CAD32F8"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Mango</w:t>
            </w:r>
          </w:p>
        </w:tc>
        <w:tc>
          <w:tcPr>
            <w:tcW w:w="2260" w:type="dxa"/>
          </w:tcPr>
          <w:p w14:paraId="27337D8F" w14:textId="0B892B8A"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c>
          <w:tcPr>
            <w:tcW w:w="888" w:type="dxa"/>
          </w:tcPr>
          <w:p w14:paraId="7D649D14" w14:textId="2857FFA3"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Onion (Red)</w:t>
            </w:r>
          </w:p>
        </w:tc>
        <w:tc>
          <w:tcPr>
            <w:tcW w:w="4073" w:type="dxa"/>
          </w:tcPr>
          <w:p w14:paraId="17EB0912" w14:textId="52F6D406"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1997, 2002, 2006, 2013</w:t>
            </w:r>
          </w:p>
        </w:tc>
      </w:tr>
      <w:tr w:rsidR="00D81659" w:rsidRPr="005071DF" w14:paraId="43806B22" w14:textId="77777777" w:rsidTr="00A95367">
        <w:tc>
          <w:tcPr>
            <w:tcW w:w="1959" w:type="dxa"/>
          </w:tcPr>
          <w:p w14:paraId="3E5CFA17" w14:textId="6230D2C7"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Papaya</w:t>
            </w:r>
          </w:p>
        </w:tc>
        <w:tc>
          <w:tcPr>
            <w:tcW w:w="2260" w:type="dxa"/>
          </w:tcPr>
          <w:p w14:paraId="0FF31176" w14:textId="06130C04"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1999</w:t>
            </w:r>
          </w:p>
        </w:tc>
        <w:tc>
          <w:tcPr>
            <w:tcW w:w="888" w:type="dxa"/>
          </w:tcPr>
          <w:p w14:paraId="7AF18BD1" w14:textId="23C0A243"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Onion (Multiplier)</w:t>
            </w:r>
          </w:p>
        </w:tc>
        <w:tc>
          <w:tcPr>
            <w:tcW w:w="4073" w:type="dxa"/>
          </w:tcPr>
          <w:p w14:paraId="1F8DDAB9" w14:textId="301DAFA5"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1997, 2002, 2006, 2013</w:t>
            </w:r>
          </w:p>
        </w:tc>
      </w:tr>
      <w:tr w:rsidR="00D81659" w:rsidRPr="005071DF" w14:paraId="6FB3E15D" w14:textId="77777777" w:rsidTr="00A95367">
        <w:tc>
          <w:tcPr>
            <w:tcW w:w="1959" w:type="dxa"/>
          </w:tcPr>
          <w:p w14:paraId="1F69EEA9" w14:textId="7DE81578"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Pineapple</w:t>
            </w:r>
          </w:p>
        </w:tc>
        <w:tc>
          <w:tcPr>
            <w:tcW w:w="2260" w:type="dxa"/>
          </w:tcPr>
          <w:p w14:paraId="3DF59D17" w14:textId="4B8C9634"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1999</w:t>
            </w:r>
          </w:p>
        </w:tc>
        <w:tc>
          <w:tcPr>
            <w:tcW w:w="888" w:type="dxa"/>
          </w:tcPr>
          <w:p w14:paraId="12985114" w14:textId="6B6B1B3C"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b/>
                <w:bCs/>
                <w:sz w:val="28"/>
                <w:szCs w:val="28"/>
                <w:lang w:val="en-PH"/>
              </w:rPr>
              <w:t>Garlic</w:t>
            </w:r>
          </w:p>
        </w:tc>
        <w:tc>
          <w:tcPr>
            <w:tcW w:w="4073" w:type="dxa"/>
          </w:tcPr>
          <w:p w14:paraId="786B17F2" w14:textId="0700BE8B"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1997, 2002, 2006, 2013</w:t>
            </w:r>
          </w:p>
        </w:tc>
      </w:tr>
      <w:tr w:rsidR="00D81659" w:rsidRPr="005071DF" w14:paraId="42A34340" w14:textId="77777777" w:rsidTr="00A95367">
        <w:tc>
          <w:tcPr>
            <w:tcW w:w="1959" w:type="dxa"/>
          </w:tcPr>
          <w:p w14:paraId="7F99CC49" w14:textId="0C57CD57" w:rsidR="00D81659" w:rsidRPr="005071DF" w:rsidRDefault="00D81659" w:rsidP="00D81659">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Watermelon</w:t>
            </w:r>
          </w:p>
        </w:tc>
        <w:tc>
          <w:tcPr>
            <w:tcW w:w="2260" w:type="dxa"/>
          </w:tcPr>
          <w:p w14:paraId="4A3F1184" w14:textId="1F6D39FB"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1999</w:t>
            </w:r>
          </w:p>
        </w:tc>
        <w:tc>
          <w:tcPr>
            <w:tcW w:w="888" w:type="dxa"/>
          </w:tcPr>
          <w:p w14:paraId="708FDEAD" w14:textId="3C560E94" w:rsidR="00D81659" w:rsidRPr="005071DF" w:rsidRDefault="00D81659" w:rsidP="00D81659">
            <w:pPr>
              <w:jc w:val="both"/>
              <w:rPr>
                <w:rFonts w:ascii="Arial" w:eastAsiaTheme="minorHAnsi" w:hAnsi="Arial" w:cs="Arial"/>
                <w:b/>
                <w:bCs/>
                <w:sz w:val="28"/>
                <w:szCs w:val="28"/>
                <w:lang w:val="en-PH"/>
              </w:rPr>
            </w:pPr>
            <w:proofErr w:type="spellStart"/>
            <w:r w:rsidRPr="005071DF">
              <w:rPr>
                <w:rFonts w:ascii="Arial" w:eastAsiaTheme="minorHAnsi" w:hAnsi="Arial" w:cs="Arial"/>
                <w:b/>
                <w:bCs/>
                <w:sz w:val="28"/>
                <w:szCs w:val="28"/>
                <w:lang w:val="en-PH"/>
              </w:rPr>
              <w:t>Ampalaya</w:t>
            </w:r>
            <w:proofErr w:type="spellEnd"/>
          </w:p>
        </w:tc>
        <w:tc>
          <w:tcPr>
            <w:tcW w:w="4073" w:type="dxa"/>
          </w:tcPr>
          <w:p w14:paraId="5A5E7800" w14:textId="4C7A06AD"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1999</w:t>
            </w:r>
          </w:p>
        </w:tc>
      </w:tr>
      <w:tr w:rsidR="00D81659" w:rsidRPr="005071DF" w14:paraId="5F5B4555" w14:textId="77777777" w:rsidTr="00A95367">
        <w:tc>
          <w:tcPr>
            <w:tcW w:w="1959" w:type="dxa"/>
          </w:tcPr>
          <w:p w14:paraId="7C9853D1" w14:textId="4B7FB1A5" w:rsidR="00D81659" w:rsidRPr="005071DF" w:rsidRDefault="00D81659" w:rsidP="00D81659">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Cashew Nut</w:t>
            </w:r>
          </w:p>
        </w:tc>
        <w:tc>
          <w:tcPr>
            <w:tcW w:w="2260" w:type="dxa"/>
          </w:tcPr>
          <w:p w14:paraId="7AD46D49" w14:textId="7CCEEE57"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c>
          <w:tcPr>
            <w:tcW w:w="888" w:type="dxa"/>
          </w:tcPr>
          <w:p w14:paraId="42718D2B" w14:textId="299A72EC" w:rsidR="00D81659" w:rsidRPr="005071DF" w:rsidRDefault="00D81659" w:rsidP="00D81659">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Cabbage</w:t>
            </w:r>
          </w:p>
        </w:tc>
        <w:tc>
          <w:tcPr>
            <w:tcW w:w="4073" w:type="dxa"/>
          </w:tcPr>
          <w:p w14:paraId="19418A02" w14:textId="25379031"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r>
      <w:tr w:rsidR="00D81659" w:rsidRPr="005071DF" w14:paraId="778EFD8E" w14:textId="77777777" w:rsidTr="00A95367">
        <w:tc>
          <w:tcPr>
            <w:tcW w:w="1959" w:type="dxa"/>
          </w:tcPr>
          <w:p w14:paraId="2B4628C7" w14:textId="43A22A32" w:rsidR="00D81659" w:rsidRPr="005071DF" w:rsidRDefault="00D81659" w:rsidP="00D81659">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Pili Nut</w:t>
            </w:r>
          </w:p>
        </w:tc>
        <w:tc>
          <w:tcPr>
            <w:tcW w:w="2260" w:type="dxa"/>
          </w:tcPr>
          <w:p w14:paraId="3D973329" w14:textId="3F399283"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w:t>
            </w:r>
          </w:p>
        </w:tc>
        <w:tc>
          <w:tcPr>
            <w:tcW w:w="888" w:type="dxa"/>
          </w:tcPr>
          <w:p w14:paraId="6C926FB4" w14:textId="1EB676F8" w:rsidR="00D81659" w:rsidRPr="005071DF" w:rsidRDefault="00D81659" w:rsidP="00D81659">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Carrot</w:t>
            </w:r>
          </w:p>
        </w:tc>
        <w:tc>
          <w:tcPr>
            <w:tcW w:w="4073" w:type="dxa"/>
          </w:tcPr>
          <w:p w14:paraId="48D434FE" w14:textId="58FED797" w:rsidR="00D81659" w:rsidRPr="005071DF" w:rsidRDefault="00D81659" w:rsidP="00D81659">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r>
      <w:tr w:rsidR="00A95367" w:rsidRPr="005071DF" w14:paraId="0D367A13" w14:textId="77777777" w:rsidTr="00A95367">
        <w:tc>
          <w:tcPr>
            <w:tcW w:w="1959" w:type="dxa"/>
          </w:tcPr>
          <w:p w14:paraId="0D3AD60D" w14:textId="584B2541"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Cauliflower</w:t>
            </w:r>
          </w:p>
        </w:tc>
        <w:tc>
          <w:tcPr>
            <w:tcW w:w="2260" w:type="dxa"/>
          </w:tcPr>
          <w:p w14:paraId="2532767C" w14:textId="55E11976"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c>
          <w:tcPr>
            <w:tcW w:w="888" w:type="dxa"/>
          </w:tcPr>
          <w:p w14:paraId="1BF82AA5" w14:textId="379A9E75"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Mongo</w:t>
            </w:r>
          </w:p>
        </w:tc>
        <w:tc>
          <w:tcPr>
            <w:tcW w:w="4073" w:type="dxa"/>
          </w:tcPr>
          <w:p w14:paraId="1A88CD3E" w14:textId="41BDB922"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w:t>
            </w:r>
          </w:p>
        </w:tc>
      </w:tr>
      <w:tr w:rsidR="00A95367" w:rsidRPr="005071DF" w14:paraId="7D3A4322" w14:textId="77777777" w:rsidTr="00A95367">
        <w:tc>
          <w:tcPr>
            <w:tcW w:w="1959" w:type="dxa"/>
          </w:tcPr>
          <w:p w14:paraId="33E80078" w14:textId="3F2E6AAF"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lastRenderedPageBreak/>
              <w:t>Eggplant</w:t>
            </w:r>
          </w:p>
        </w:tc>
        <w:tc>
          <w:tcPr>
            <w:tcW w:w="2260" w:type="dxa"/>
          </w:tcPr>
          <w:p w14:paraId="6666B97C" w14:textId="72BF94D0"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1998</w:t>
            </w:r>
          </w:p>
        </w:tc>
        <w:tc>
          <w:tcPr>
            <w:tcW w:w="888" w:type="dxa"/>
          </w:tcPr>
          <w:p w14:paraId="0DE6A53D" w14:textId="3ABCD637"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Peanut</w:t>
            </w:r>
          </w:p>
        </w:tc>
        <w:tc>
          <w:tcPr>
            <w:tcW w:w="4073" w:type="dxa"/>
          </w:tcPr>
          <w:p w14:paraId="645DCACF" w14:textId="7972D01F"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1997</w:t>
            </w:r>
          </w:p>
        </w:tc>
      </w:tr>
      <w:tr w:rsidR="00A95367" w:rsidRPr="005071DF" w14:paraId="6A8A11ED" w14:textId="77777777" w:rsidTr="00A95367">
        <w:tc>
          <w:tcPr>
            <w:tcW w:w="1959" w:type="dxa"/>
          </w:tcPr>
          <w:p w14:paraId="50AAE3EF" w14:textId="4DDEB319" w:rsidR="00A95367" w:rsidRPr="005071DF" w:rsidRDefault="00A95367" w:rsidP="00A95367">
            <w:pPr>
              <w:jc w:val="both"/>
              <w:rPr>
                <w:rFonts w:ascii="Arial" w:eastAsiaTheme="minorHAnsi" w:hAnsi="Arial" w:cs="Arial"/>
                <w:b/>
                <w:bCs/>
                <w:sz w:val="28"/>
                <w:szCs w:val="28"/>
                <w:lang w:val="en-PH"/>
              </w:rPr>
            </w:pPr>
            <w:proofErr w:type="spellStart"/>
            <w:r w:rsidRPr="005071DF">
              <w:rPr>
                <w:rFonts w:ascii="Arial" w:eastAsiaTheme="minorHAnsi" w:hAnsi="Arial" w:cs="Arial"/>
                <w:b/>
                <w:bCs/>
                <w:sz w:val="28"/>
                <w:szCs w:val="28"/>
                <w:lang w:val="en-PH"/>
              </w:rPr>
              <w:t>Habitchuelas</w:t>
            </w:r>
            <w:proofErr w:type="spellEnd"/>
          </w:p>
        </w:tc>
        <w:tc>
          <w:tcPr>
            <w:tcW w:w="2260" w:type="dxa"/>
          </w:tcPr>
          <w:p w14:paraId="46F72CC1" w14:textId="7389A58A"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c>
          <w:tcPr>
            <w:tcW w:w="888" w:type="dxa"/>
          </w:tcPr>
          <w:p w14:paraId="137CB54B" w14:textId="02A088B6"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Coffee</w:t>
            </w:r>
          </w:p>
        </w:tc>
        <w:tc>
          <w:tcPr>
            <w:tcW w:w="4073" w:type="dxa"/>
          </w:tcPr>
          <w:p w14:paraId="3243B52B" w14:textId="63A95F0B"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1998</w:t>
            </w:r>
          </w:p>
        </w:tc>
      </w:tr>
      <w:tr w:rsidR="00A95367" w:rsidRPr="005071DF" w14:paraId="5C14D34D" w14:textId="77777777" w:rsidTr="00A95367">
        <w:tc>
          <w:tcPr>
            <w:tcW w:w="1959" w:type="dxa"/>
          </w:tcPr>
          <w:p w14:paraId="25A30DF0" w14:textId="25FB1FA5"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White Potato</w:t>
            </w:r>
          </w:p>
        </w:tc>
        <w:tc>
          <w:tcPr>
            <w:tcW w:w="2260" w:type="dxa"/>
          </w:tcPr>
          <w:p w14:paraId="7B5A7186" w14:textId="2DF9BB48"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1996</w:t>
            </w:r>
          </w:p>
        </w:tc>
        <w:tc>
          <w:tcPr>
            <w:tcW w:w="888" w:type="dxa"/>
          </w:tcPr>
          <w:p w14:paraId="57C20A81" w14:textId="609297CA"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Milkfish</w:t>
            </w:r>
          </w:p>
        </w:tc>
        <w:tc>
          <w:tcPr>
            <w:tcW w:w="4073" w:type="dxa"/>
          </w:tcPr>
          <w:p w14:paraId="4A19D533" w14:textId="72D60A07"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2001, 2006</w:t>
            </w:r>
          </w:p>
        </w:tc>
      </w:tr>
      <w:tr w:rsidR="00A95367" w:rsidRPr="005071DF" w14:paraId="42978FBE" w14:textId="77777777" w:rsidTr="00A95367">
        <w:tc>
          <w:tcPr>
            <w:tcW w:w="1959" w:type="dxa"/>
          </w:tcPr>
          <w:p w14:paraId="0C89ED3D" w14:textId="4B72494F" w:rsidR="00A95367" w:rsidRPr="005071DF" w:rsidRDefault="00A95367" w:rsidP="00A95367">
            <w:pPr>
              <w:jc w:val="both"/>
              <w:rPr>
                <w:rFonts w:ascii="Arial" w:eastAsiaTheme="minorHAnsi" w:hAnsi="Arial" w:cs="Arial"/>
                <w:b/>
                <w:bCs/>
                <w:sz w:val="28"/>
                <w:szCs w:val="28"/>
                <w:lang w:val="en-PH"/>
              </w:rPr>
            </w:pPr>
            <w:proofErr w:type="spellStart"/>
            <w:r w:rsidRPr="005071DF">
              <w:rPr>
                <w:rFonts w:ascii="Arial" w:eastAsiaTheme="minorHAnsi" w:hAnsi="Arial" w:cs="Arial"/>
                <w:b/>
                <w:bCs/>
                <w:sz w:val="28"/>
                <w:szCs w:val="28"/>
                <w:lang w:val="en-PH"/>
              </w:rPr>
              <w:t>Stringbeans</w:t>
            </w:r>
            <w:proofErr w:type="spellEnd"/>
          </w:p>
        </w:tc>
        <w:tc>
          <w:tcPr>
            <w:tcW w:w="2260" w:type="dxa"/>
          </w:tcPr>
          <w:p w14:paraId="225EFFC6" w14:textId="7A733B01"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1999</w:t>
            </w:r>
          </w:p>
        </w:tc>
        <w:tc>
          <w:tcPr>
            <w:tcW w:w="888" w:type="dxa"/>
          </w:tcPr>
          <w:p w14:paraId="318714C4" w14:textId="31AB975D"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Tilapia</w:t>
            </w:r>
          </w:p>
        </w:tc>
        <w:tc>
          <w:tcPr>
            <w:tcW w:w="4073" w:type="dxa"/>
          </w:tcPr>
          <w:p w14:paraId="263461C5" w14:textId="1EDAAA52"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2002, 2011</w:t>
            </w:r>
          </w:p>
        </w:tc>
      </w:tr>
      <w:tr w:rsidR="00A95367" w:rsidRPr="005071DF" w14:paraId="6AD3BA99" w14:textId="77777777" w:rsidTr="00A95367">
        <w:tc>
          <w:tcPr>
            <w:tcW w:w="1959" w:type="dxa"/>
          </w:tcPr>
          <w:p w14:paraId="01C7BA19" w14:textId="57AA67C5" w:rsidR="00A95367" w:rsidRPr="005071DF" w:rsidRDefault="00A95367" w:rsidP="00A95367">
            <w:pPr>
              <w:jc w:val="both"/>
              <w:rPr>
                <w:rFonts w:ascii="Arial" w:eastAsiaTheme="minorHAnsi" w:hAnsi="Arial" w:cs="Arial"/>
                <w:b/>
                <w:bCs/>
                <w:sz w:val="28"/>
                <w:szCs w:val="28"/>
                <w:lang w:val="en-PH"/>
              </w:rPr>
            </w:pPr>
            <w:r w:rsidRPr="005071DF">
              <w:rPr>
                <w:rFonts w:ascii="Arial" w:eastAsiaTheme="minorHAnsi" w:hAnsi="Arial" w:cs="Arial"/>
                <w:b/>
                <w:bCs/>
                <w:sz w:val="28"/>
                <w:szCs w:val="28"/>
                <w:lang w:val="en-PH"/>
              </w:rPr>
              <w:t>Tomato</w:t>
            </w:r>
          </w:p>
        </w:tc>
        <w:tc>
          <w:tcPr>
            <w:tcW w:w="2260" w:type="dxa"/>
          </w:tcPr>
          <w:p w14:paraId="663B077A" w14:textId="3F5BCD41" w:rsidR="00A95367" w:rsidRPr="005071DF" w:rsidRDefault="00A95367" w:rsidP="00A95367">
            <w:pPr>
              <w:jc w:val="both"/>
              <w:rPr>
                <w:rFonts w:ascii="Arial" w:eastAsiaTheme="minorHAnsi" w:hAnsi="Arial" w:cs="Arial"/>
                <w:sz w:val="28"/>
                <w:szCs w:val="28"/>
                <w:lang w:val="en-PH"/>
              </w:rPr>
            </w:pPr>
            <w:r w:rsidRPr="005071DF">
              <w:rPr>
                <w:rFonts w:ascii="Arial" w:eastAsiaTheme="minorHAnsi" w:hAnsi="Arial" w:cs="Arial"/>
                <w:sz w:val="28"/>
                <w:szCs w:val="28"/>
                <w:lang w:val="en-PH"/>
              </w:rPr>
              <w:t>1998, 2017</w:t>
            </w:r>
          </w:p>
        </w:tc>
        <w:tc>
          <w:tcPr>
            <w:tcW w:w="888" w:type="dxa"/>
          </w:tcPr>
          <w:p w14:paraId="019ACE95" w14:textId="77777777" w:rsidR="00A95367" w:rsidRPr="005071DF" w:rsidRDefault="00A95367" w:rsidP="00A95367">
            <w:pPr>
              <w:jc w:val="both"/>
              <w:rPr>
                <w:rFonts w:ascii="Arial" w:eastAsiaTheme="minorHAnsi" w:hAnsi="Arial" w:cs="Arial"/>
                <w:b/>
                <w:bCs/>
                <w:sz w:val="28"/>
                <w:szCs w:val="28"/>
                <w:lang w:val="en-PH"/>
              </w:rPr>
            </w:pPr>
          </w:p>
        </w:tc>
        <w:tc>
          <w:tcPr>
            <w:tcW w:w="4073" w:type="dxa"/>
          </w:tcPr>
          <w:p w14:paraId="2AF3ECE4" w14:textId="77777777" w:rsidR="00A95367" w:rsidRPr="005071DF" w:rsidRDefault="00A95367" w:rsidP="00A95367">
            <w:pPr>
              <w:jc w:val="both"/>
              <w:rPr>
                <w:rFonts w:ascii="Arial" w:eastAsiaTheme="minorHAnsi" w:hAnsi="Arial" w:cs="Arial"/>
                <w:sz w:val="28"/>
                <w:szCs w:val="28"/>
                <w:lang w:val="en-PH"/>
              </w:rPr>
            </w:pPr>
          </w:p>
        </w:tc>
      </w:tr>
    </w:tbl>
    <w:p w14:paraId="3517CE75" w14:textId="77777777" w:rsidR="00D81659" w:rsidRDefault="00D81659" w:rsidP="005A74FC">
      <w:pPr>
        <w:jc w:val="both"/>
        <w:rPr>
          <w:rFonts w:ascii="Arial" w:eastAsiaTheme="minorHAnsi" w:hAnsi="Arial" w:cs="Arial"/>
          <w:sz w:val="28"/>
          <w:szCs w:val="28"/>
          <w:lang w:val="en-PH"/>
        </w:rPr>
      </w:pPr>
    </w:p>
    <w:p w14:paraId="42FA1FEE" w14:textId="0717BF70" w:rsidR="005A74FC" w:rsidRDefault="005A74FC" w:rsidP="005A74FC">
      <w:pPr>
        <w:jc w:val="both"/>
        <w:rPr>
          <w:rFonts w:ascii="Arial" w:eastAsiaTheme="minorHAnsi" w:hAnsi="Arial" w:cs="Arial"/>
          <w:sz w:val="28"/>
          <w:szCs w:val="28"/>
          <w:lang w:val="en-PH"/>
        </w:rPr>
      </w:pPr>
      <w:r w:rsidRPr="005A74FC">
        <w:rPr>
          <w:rFonts w:ascii="Arial" w:eastAsiaTheme="minorHAnsi" w:hAnsi="Arial" w:cs="Arial"/>
          <w:sz w:val="28"/>
          <w:szCs w:val="28"/>
          <w:lang w:val="en-PH"/>
        </w:rPr>
        <w:t xml:space="preserve">The costs of production of temporary crops are the total expenses incurred in production during the current season.  For permanent crops like calamansi, durian, mango, papaya, coffee, cashew nut, and pili nut, costs of production refer to maintenance costs of the farms.  </w:t>
      </w:r>
    </w:p>
    <w:p w14:paraId="651220A2" w14:textId="77777777" w:rsidR="00506B77" w:rsidRDefault="00506B77" w:rsidP="005A74FC">
      <w:pPr>
        <w:jc w:val="both"/>
        <w:rPr>
          <w:rFonts w:ascii="Arial" w:eastAsiaTheme="minorHAnsi" w:hAnsi="Arial" w:cs="Arial"/>
          <w:sz w:val="28"/>
          <w:szCs w:val="28"/>
          <w:lang w:val="en-PH"/>
        </w:rPr>
      </w:pPr>
    </w:p>
    <w:p w14:paraId="45B9B2AB" w14:textId="72BBED29" w:rsidR="004A76EF" w:rsidRPr="003571DE" w:rsidRDefault="00506B77" w:rsidP="005A74FC">
      <w:pPr>
        <w:jc w:val="both"/>
        <w:rPr>
          <w:rFonts w:ascii="Arial" w:eastAsiaTheme="minorHAnsi" w:hAnsi="Arial" w:cs="Arial"/>
          <w:sz w:val="28"/>
          <w:szCs w:val="28"/>
          <w:lang w:val="en-PH"/>
        </w:rPr>
      </w:pPr>
      <w:r w:rsidRPr="00506B77">
        <w:rPr>
          <w:rFonts w:ascii="Arial" w:eastAsiaTheme="minorHAnsi" w:hAnsi="Arial" w:cs="Arial"/>
          <w:sz w:val="28"/>
          <w:szCs w:val="28"/>
          <w:lang w:val="en-PH"/>
        </w:rPr>
        <w:t>The complete cost structures and profitability measures are presented by nature of costs incurred i.e., cash costs, non-cash costs and imputed costs.</w:t>
      </w:r>
    </w:p>
    <w:p w14:paraId="2182D3DA" w14:textId="77777777" w:rsidR="00C224ED" w:rsidRPr="003571DE" w:rsidRDefault="00C224ED"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1A6789A1"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081C50">
              <w:rPr>
                <w:rFonts w:ascii="Arial" w:eastAsiaTheme="minorHAnsi" w:hAnsi="Arial" w:cs="Arial"/>
                <w:b/>
                <w:bCs/>
                <w:color w:val="FFFFFF" w:themeColor="background1"/>
                <w:sz w:val="28"/>
                <w:szCs w:val="28"/>
                <w:lang w:val="en-PH"/>
              </w:rPr>
              <w:t>Sources</w:t>
            </w:r>
          </w:p>
        </w:tc>
      </w:tr>
    </w:tbl>
    <w:p w14:paraId="09661276" w14:textId="77777777" w:rsidR="000218AC" w:rsidRPr="003571DE" w:rsidRDefault="000218AC" w:rsidP="007D0591">
      <w:pPr>
        <w:jc w:val="both"/>
        <w:rPr>
          <w:rFonts w:ascii="Arial" w:eastAsiaTheme="minorHAnsi" w:hAnsi="Arial" w:cs="Arial"/>
          <w:b/>
          <w:bCs/>
          <w:sz w:val="28"/>
          <w:szCs w:val="28"/>
          <w:lang w:val="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060"/>
      </w:tblGrid>
      <w:tr w:rsidR="00AA04F2" w:rsidRPr="007743FA" w14:paraId="2FD32473" w14:textId="77777777" w:rsidTr="00AA04F2">
        <w:tc>
          <w:tcPr>
            <w:tcW w:w="5940" w:type="dxa"/>
            <w:tcBorders>
              <w:bottom w:val="single" w:sz="4" w:space="0" w:color="auto"/>
            </w:tcBorders>
            <w:vAlign w:val="center"/>
          </w:tcPr>
          <w:p w14:paraId="70CE04CF" w14:textId="74E31838" w:rsidR="00AA04F2" w:rsidRPr="007743FA" w:rsidRDefault="00B77178" w:rsidP="00E81BA1">
            <w:pPr>
              <w:pStyle w:val="NoSpacing"/>
              <w:jc w:val="center"/>
              <w:rPr>
                <w:rFonts w:ascii="Arial" w:hAnsi="Arial" w:cs="Arial"/>
                <w:b/>
                <w:sz w:val="28"/>
                <w:szCs w:val="28"/>
              </w:rPr>
            </w:pPr>
            <w:r>
              <w:rPr>
                <w:rFonts w:ascii="Arial" w:hAnsi="Arial" w:cs="Arial"/>
                <w:b/>
                <w:sz w:val="28"/>
                <w:szCs w:val="28"/>
              </w:rPr>
              <w:t>Variable</w:t>
            </w:r>
          </w:p>
        </w:tc>
        <w:tc>
          <w:tcPr>
            <w:tcW w:w="3060" w:type="dxa"/>
            <w:tcBorders>
              <w:bottom w:val="single" w:sz="4" w:space="0" w:color="auto"/>
            </w:tcBorders>
            <w:vAlign w:val="center"/>
          </w:tcPr>
          <w:p w14:paraId="2A9B6446" w14:textId="6FB3AF25" w:rsidR="00AA04F2" w:rsidRPr="007743FA" w:rsidRDefault="00AA04F2" w:rsidP="00E81BA1">
            <w:pPr>
              <w:pStyle w:val="NoSpacing"/>
              <w:jc w:val="center"/>
              <w:rPr>
                <w:rFonts w:ascii="Arial" w:hAnsi="Arial" w:cs="Arial"/>
                <w:b/>
                <w:sz w:val="28"/>
                <w:szCs w:val="28"/>
              </w:rPr>
            </w:pPr>
            <w:r w:rsidRPr="007743FA">
              <w:rPr>
                <w:rFonts w:ascii="Arial" w:hAnsi="Arial" w:cs="Arial"/>
                <w:b/>
                <w:sz w:val="28"/>
                <w:szCs w:val="28"/>
              </w:rPr>
              <w:t>Source</w:t>
            </w:r>
            <w:r w:rsidR="00332A1C">
              <w:rPr>
                <w:rFonts w:ascii="Arial" w:hAnsi="Arial" w:cs="Arial"/>
                <w:b/>
                <w:sz w:val="28"/>
                <w:szCs w:val="28"/>
              </w:rPr>
              <w:t>s</w:t>
            </w:r>
          </w:p>
        </w:tc>
      </w:tr>
      <w:tr w:rsidR="00AA04F2" w:rsidRPr="007743FA" w14:paraId="0C8A7FCC" w14:textId="77777777" w:rsidTr="00AA04F2">
        <w:tc>
          <w:tcPr>
            <w:tcW w:w="5940" w:type="dxa"/>
            <w:tcBorders>
              <w:top w:val="single" w:sz="4" w:space="0" w:color="auto"/>
              <w:left w:val="single" w:sz="4" w:space="0" w:color="auto"/>
              <w:bottom w:val="single" w:sz="4" w:space="0" w:color="auto"/>
              <w:right w:val="single" w:sz="4" w:space="0" w:color="auto"/>
            </w:tcBorders>
            <w:vAlign w:val="center"/>
          </w:tcPr>
          <w:p w14:paraId="7FA4C199" w14:textId="77777777" w:rsidR="00AA04F2" w:rsidRPr="007743FA" w:rsidRDefault="00AA04F2" w:rsidP="0023386A">
            <w:pPr>
              <w:pStyle w:val="NoSpacing"/>
              <w:rPr>
                <w:rFonts w:ascii="Arial" w:hAnsi="Arial" w:cs="Arial"/>
                <w:b/>
                <w:sz w:val="28"/>
                <w:szCs w:val="28"/>
              </w:rPr>
            </w:pPr>
            <w:r w:rsidRPr="007743FA">
              <w:rPr>
                <w:rFonts w:ascii="Arial" w:hAnsi="Arial" w:cs="Arial"/>
                <w:b/>
                <w:sz w:val="28"/>
                <w:szCs w:val="28"/>
              </w:rPr>
              <w:t>Volume of Production and Area Harvested for:</w:t>
            </w:r>
          </w:p>
          <w:p w14:paraId="6EA40ED4" w14:textId="71AE0C78" w:rsidR="00AA04F2" w:rsidRPr="000218AC" w:rsidRDefault="00AA04F2" w:rsidP="000218AC">
            <w:pPr>
              <w:rPr>
                <w:rFonts w:ascii="Arial" w:hAnsi="Arial" w:cs="Arial"/>
                <w:sz w:val="28"/>
                <w:szCs w:val="28"/>
              </w:rPr>
            </w:pPr>
            <w:r w:rsidRPr="007743FA">
              <w:t xml:space="preserve">     </w:t>
            </w:r>
            <w:r w:rsidRPr="000218AC">
              <w:rPr>
                <w:rFonts w:ascii="Arial" w:hAnsi="Arial" w:cs="Arial"/>
                <w:sz w:val="28"/>
                <w:szCs w:val="28"/>
              </w:rPr>
              <w:t>Crops</w:t>
            </w:r>
          </w:p>
          <w:p w14:paraId="2F78E987" w14:textId="19BDD237" w:rsidR="00AA04F2" w:rsidRPr="0023386A" w:rsidRDefault="00AA04F2" w:rsidP="000218AC">
            <w:r w:rsidRPr="000218AC">
              <w:rPr>
                <w:rFonts w:ascii="Arial" w:hAnsi="Arial" w:cs="Arial"/>
                <w:sz w:val="28"/>
                <w:szCs w:val="28"/>
              </w:rPr>
              <w:t xml:space="preserve">    Fisheries</w:t>
            </w:r>
          </w:p>
        </w:tc>
        <w:tc>
          <w:tcPr>
            <w:tcW w:w="3060" w:type="dxa"/>
            <w:tcBorders>
              <w:top w:val="single" w:sz="4" w:space="0" w:color="auto"/>
              <w:left w:val="single" w:sz="4" w:space="0" w:color="auto"/>
              <w:bottom w:val="single" w:sz="4" w:space="0" w:color="auto"/>
              <w:right w:val="single" w:sz="4" w:space="0" w:color="auto"/>
            </w:tcBorders>
            <w:vAlign w:val="center"/>
          </w:tcPr>
          <w:p w14:paraId="0B0E40E5" w14:textId="77777777" w:rsidR="00AA04F2" w:rsidRDefault="00AA04F2" w:rsidP="0023386A">
            <w:pPr>
              <w:pStyle w:val="NoSpacing"/>
              <w:jc w:val="center"/>
              <w:rPr>
                <w:rFonts w:ascii="Arial" w:hAnsi="Arial" w:cs="Arial"/>
                <w:sz w:val="28"/>
                <w:szCs w:val="28"/>
              </w:rPr>
            </w:pPr>
          </w:p>
          <w:p w14:paraId="68EA09CD" w14:textId="77777777" w:rsidR="00AA04F2" w:rsidRDefault="00AA04F2" w:rsidP="0023386A">
            <w:pPr>
              <w:pStyle w:val="NoSpacing"/>
              <w:jc w:val="center"/>
              <w:rPr>
                <w:rFonts w:ascii="Arial" w:hAnsi="Arial" w:cs="Arial"/>
                <w:sz w:val="28"/>
                <w:szCs w:val="28"/>
              </w:rPr>
            </w:pPr>
          </w:p>
          <w:p w14:paraId="52D374A7" w14:textId="77777777" w:rsidR="00AA04F2" w:rsidRDefault="00AA04F2" w:rsidP="0023386A">
            <w:pPr>
              <w:pStyle w:val="NoSpacing"/>
              <w:jc w:val="center"/>
              <w:rPr>
                <w:rFonts w:ascii="Arial" w:hAnsi="Arial" w:cs="Arial"/>
                <w:sz w:val="28"/>
                <w:szCs w:val="28"/>
              </w:rPr>
            </w:pPr>
          </w:p>
          <w:p w14:paraId="61B823D0" w14:textId="7586E386"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PSA</w:t>
            </w:r>
          </w:p>
          <w:p w14:paraId="4CA3A3A1" w14:textId="77777777" w:rsidR="00AA04F2" w:rsidRPr="007743FA" w:rsidRDefault="00AA04F2" w:rsidP="00E81BA1">
            <w:pPr>
              <w:pStyle w:val="NoSpacing"/>
              <w:jc w:val="center"/>
              <w:rPr>
                <w:rFonts w:ascii="Arial" w:hAnsi="Arial" w:cs="Arial"/>
                <w:b/>
                <w:sz w:val="28"/>
                <w:szCs w:val="28"/>
              </w:rPr>
            </w:pPr>
          </w:p>
        </w:tc>
      </w:tr>
      <w:tr w:rsidR="00AA04F2" w:rsidRPr="007743FA" w14:paraId="5EAA25B1" w14:textId="77777777" w:rsidTr="004D33EB">
        <w:trPr>
          <w:trHeight w:val="530"/>
        </w:trPr>
        <w:tc>
          <w:tcPr>
            <w:tcW w:w="5940" w:type="dxa"/>
            <w:tcBorders>
              <w:top w:val="single" w:sz="4" w:space="0" w:color="auto"/>
              <w:left w:val="single" w:sz="4" w:space="0" w:color="auto"/>
              <w:bottom w:val="nil"/>
              <w:right w:val="single" w:sz="4" w:space="0" w:color="auto"/>
            </w:tcBorders>
          </w:tcPr>
          <w:p w14:paraId="780E7442" w14:textId="64CDF42B" w:rsidR="00AA04F2" w:rsidRPr="0023386A" w:rsidRDefault="00AA04F2" w:rsidP="00E81BA1">
            <w:pPr>
              <w:pStyle w:val="NoSpacing"/>
              <w:rPr>
                <w:rFonts w:ascii="Arial" w:hAnsi="Arial" w:cs="Arial"/>
                <w:sz w:val="28"/>
                <w:szCs w:val="28"/>
              </w:rPr>
            </w:pPr>
            <w:r w:rsidRPr="007743FA">
              <w:rPr>
                <w:rFonts w:ascii="Arial" w:hAnsi="Arial" w:cs="Arial"/>
                <w:sz w:val="28"/>
                <w:szCs w:val="28"/>
              </w:rPr>
              <w:t>CPI by items</w:t>
            </w:r>
          </w:p>
        </w:tc>
        <w:tc>
          <w:tcPr>
            <w:tcW w:w="3060" w:type="dxa"/>
            <w:tcBorders>
              <w:top w:val="single" w:sz="4" w:space="0" w:color="auto"/>
              <w:left w:val="single" w:sz="4" w:space="0" w:color="auto"/>
              <w:bottom w:val="nil"/>
              <w:right w:val="single" w:sz="4" w:space="0" w:color="auto"/>
            </w:tcBorders>
          </w:tcPr>
          <w:p w14:paraId="5D8F04F5" w14:textId="79EF252E"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PSA</w:t>
            </w:r>
          </w:p>
        </w:tc>
      </w:tr>
      <w:tr w:rsidR="00AA04F2" w:rsidRPr="007743FA" w14:paraId="0998CCA3" w14:textId="77777777" w:rsidTr="004D33EB">
        <w:trPr>
          <w:trHeight w:val="422"/>
        </w:trPr>
        <w:tc>
          <w:tcPr>
            <w:tcW w:w="5940" w:type="dxa"/>
            <w:tcBorders>
              <w:top w:val="nil"/>
              <w:left w:val="single" w:sz="4" w:space="0" w:color="auto"/>
              <w:bottom w:val="nil"/>
              <w:right w:val="single" w:sz="4" w:space="0" w:color="auto"/>
            </w:tcBorders>
          </w:tcPr>
          <w:p w14:paraId="568B492E" w14:textId="213D8D0A" w:rsidR="00AA04F2" w:rsidRPr="007743FA" w:rsidRDefault="00AA04F2" w:rsidP="00E81BA1">
            <w:pPr>
              <w:pStyle w:val="NoSpacing"/>
              <w:rPr>
                <w:rFonts w:ascii="Arial" w:hAnsi="Arial" w:cs="Arial"/>
                <w:sz w:val="28"/>
                <w:szCs w:val="28"/>
              </w:rPr>
            </w:pPr>
            <w:r w:rsidRPr="007743FA">
              <w:rPr>
                <w:rFonts w:ascii="Arial" w:hAnsi="Arial" w:cs="Arial"/>
                <w:sz w:val="28"/>
                <w:szCs w:val="28"/>
              </w:rPr>
              <w:t>Prevailing Investment Rates</w:t>
            </w:r>
          </w:p>
        </w:tc>
        <w:tc>
          <w:tcPr>
            <w:tcW w:w="3060" w:type="dxa"/>
            <w:tcBorders>
              <w:top w:val="nil"/>
              <w:left w:val="single" w:sz="4" w:space="0" w:color="auto"/>
              <w:bottom w:val="nil"/>
              <w:right w:val="single" w:sz="4" w:space="0" w:color="auto"/>
            </w:tcBorders>
          </w:tcPr>
          <w:p w14:paraId="38834F2A" w14:textId="7D2517F9"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BSP</w:t>
            </w:r>
          </w:p>
        </w:tc>
      </w:tr>
      <w:tr w:rsidR="00AA04F2" w:rsidRPr="007743FA" w14:paraId="515F11AF" w14:textId="77777777" w:rsidTr="004D33EB">
        <w:trPr>
          <w:trHeight w:val="84"/>
        </w:trPr>
        <w:tc>
          <w:tcPr>
            <w:tcW w:w="5940" w:type="dxa"/>
            <w:tcBorders>
              <w:top w:val="nil"/>
              <w:left w:val="single" w:sz="4" w:space="0" w:color="auto"/>
              <w:bottom w:val="nil"/>
              <w:right w:val="single" w:sz="4" w:space="0" w:color="auto"/>
            </w:tcBorders>
          </w:tcPr>
          <w:p w14:paraId="3C20BF19" w14:textId="42112E66" w:rsidR="00AA04F2" w:rsidRPr="007743FA" w:rsidRDefault="00AA04F2" w:rsidP="00E81BA1">
            <w:pPr>
              <w:pStyle w:val="NoSpacing"/>
              <w:rPr>
                <w:rFonts w:ascii="Arial" w:hAnsi="Arial" w:cs="Arial"/>
                <w:sz w:val="28"/>
                <w:szCs w:val="28"/>
              </w:rPr>
            </w:pPr>
            <w:r w:rsidRPr="007743FA">
              <w:rPr>
                <w:rFonts w:ascii="Arial" w:hAnsi="Arial" w:cs="Arial"/>
                <w:sz w:val="28"/>
                <w:szCs w:val="28"/>
              </w:rPr>
              <w:t>Dealer’s Price of Fertilizer and Pesticide</w:t>
            </w:r>
          </w:p>
        </w:tc>
        <w:tc>
          <w:tcPr>
            <w:tcW w:w="3060" w:type="dxa"/>
            <w:tcBorders>
              <w:top w:val="nil"/>
              <w:left w:val="single" w:sz="4" w:space="0" w:color="auto"/>
              <w:bottom w:val="nil"/>
              <w:right w:val="single" w:sz="4" w:space="0" w:color="auto"/>
            </w:tcBorders>
          </w:tcPr>
          <w:p w14:paraId="4F4FFA32" w14:textId="7AEA1CDC"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FPA</w:t>
            </w:r>
          </w:p>
        </w:tc>
      </w:tr>
      <w:tr w:rsidR="00AA04F2" w:rsidRPr="007743FA" w14:paraId="1CC9DB3F" w14:textId="77777777" w:rsidTr="00AA04F2">
        <w:trPr>
          <w:trHeight w:val="658"/>
        </w:trPr>
        <w:tc>
          <w:tcPr>
            <w:tcW w:w="5940" w:type="dxa"/>
            <w:tcBorders>
              <w:top w:val="nil"/>
              <w:left w:val="single" w:sz="4" w:space="0" w:color="auto"/>
              <w:bottom w:val="single" w:sz="4" w:space="0" w:color="auto"/>
              <w:right w:val="single" w:sz="4" w:space="0" w:color="auto"/>
            </w:tcBorders>
          </w:tcPr>
          <w:p w14:paraId="3F70151C" w14:textId="7C09F4ED" w:rsidR="00AA04F2" w:rsidRPr="007743FA" w:rsidRDefault="00AA04F2" w:rsidP="00E81BA1">
            <w:pPr>
              <w:pStyle w:val="NoSpacing"/>
              <w:rPr>
                <w:rFonts w:ascii="Arial" w:hAnsi="Arial" w:cs="Arial"/>
                <w:sz w:val="28"/>
                <w:szCs w:val="28"/>
              </w:rPr>
            </w:pPr>
            <w:r w:rsidRPr="007743FA">
              <w:rPr>
                <w:rFonts w:ascii="Arial" w:hAnsi="Arial" w:cs="Arial"/>
                <w:sz w:val="28"/>
                <w:szCs w:val="28"/>
              </w:rPr>
              <w:t>Nominal Wage Rates</w:t>
            </w:r>
          </w:p>
        </w:tc>
        <w:tc>
          <w:tcPr>
            <w:tcW w:w="3060" w:type="dxa"/>
            <w:tcBorders>
              <w:top w:val="nil"/>
              <w:left w:val="single" w:sz="4" w:space="0" w:color="auto"/>
              <w:bottom w:val="single" w:sz="4" w:space="0" w:color="auto"/>
              <w:right w:val="single" w:sz="4" w:space="0" w:color="auto"/>
            </w:tcBorders>
          </w:tcPr>
          <w:p w14:paraId="49E6A8E4" w14:textId="51337C2C" w:rsidR="00AA04F2" w:rsidRPr="007743FA" w:rsidRDefault="00AA04F2" w:rsidP="0023386A">
            <w:pPr>
              <w:pStyle w:val="NoSpacing"/>
              <w:jc w:val="center"/>
              <w:rPr>
                <w:rFonts w:ascii="Arial" w:hAnsi="Arial" w:cs="Arial"/>
                <w:sz w:val="28"/>
                <w:szCs w:val="28"/>
              </w:rPr>
            </w:pPr>
            <w:r w:rsidRPr="007743FA">
              <w:rPr>
                <w:rFonts w:ascii="Arial" w:hAnsi="Arial" w:cs="Arial"/>
                <w:sz w:val="28"/>
                <w:szCs w:val="28"/>
              </w:rPr>
              <w:t>PSA</w:t>
            </w:r>
          </w:p>
        </w:tc>
      </w:tr>
    </w:tbl>
    <w:p w14:paraId="1364B849" w14:textId="77777777" w:rsidR="006665CF" w:rsidRPr="003571DE" w:rsidRDefault="006665CF" w:rsidP="007D0591">
      <w:pPr>
        <w:jc w:val="both"/>
        <w:rPr>
          <w:rFonts w:ascii="Arial" w:eastAsiaTheme="minorHAnsi" w:hAnsi="Arial" w:cs="Arial"/>
          <w:b/>
          <w:bCs/>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Methodology</w:t>
            </w:r>
          </w:p>
        </w:tc>
      </w:tr>
    </w:tbl>
    <w:p w14:paraId="3112CE2A" w14:textId="77777777" w:rsidR="005B4AE7" w:rsidRDefault="005B4AE7" w:rsidP="00E25F08">
      <w:pPr>
        <w:jc w:val="both"/>
        <w:rPr>
          <w:rFonts w:ascii="Arial" w:hAnsi="Arial" w:cs="Arial"/>
          <w:sz w:val="28"/>
          <w:szCs w:val="28"/>
        </w:rPr>
      </w:pPr>
    </w:p>
    <w:p w14:paraId="4463074B" w14:textId="424337FA" w:rsidR="00746C4E" w:rsidRDefault="00E25F08" w:rsidP="00825B1A">
      <w:pPr>
        <w:jc w:val="both"/>
        <w:rPr>
          <w:rFonts w:ascii="Arial" w:hAnsi="Arial" w:cs="Arial"/>
          <w:sz w:val="28"/>
          <w:szCs w:val="28"/>
        </w:rPr>
      </w:pPr>
      <w:r w:rsidRPr="00B12799">
        <w:rPr>
          <w:rFonts w:ascii="Arial" w:hAnsi="Arial" w:cs="Arial"/>
          <w:sz w:val="28"/>
          <w:szCs w:val="28"/>
        </w:rPr>
        <w:t>Data on the costs and returns are updated using a given set of assumptions and procedures. These are summarized in the following tables:</w:t>
      </w:r>
    </w:p>
    <w:p w14:paraId="27C73AE1" w14:textId="212A810A" w:rsidR="005071DF" w:rsidRDefault="005071DF" w:rsidP="00825B1A">
      <w:pPr>
        <w:jc w:val="both"/>
        <w:rPr>
          <w:rFonts w:ascii="Arial" w:hAnsi="Arial" w:cs="Arial"/>
          <w:sz w:val="28"/>
          <w:szCs w:val="28"/>
        </w:rPr>
      </w:pPr>
    </w:p>
    <w:p w14:paraId="76A5120E" w14:textId="77777777" w:rsidR="005071DF" w:rsidRDefault="005071DF" w:rsidP="00825B1A">
      <w:pPr>
        <w:jc w:val="both"/>
        <w:rPr>
          <w:rFonts w:ascii="Arial" w:hAnsi="Arial" w:cs="Arial"/>
          <w:sz w:val="28"/>
          <w:szCs w:val="28"/>
        </w:rPr>
      </w:pPr>
    </w:p>
    <w:p w14:paraId="72CF3749" w14:textId="77777777" w:rsidR="00825B1A" w:rsidRPr="00825B1A" w:rsidRDefault="00825B1A" w:rsidP="00825B1A">
      <w:pPr>
        <w:jc w:val="both"/>
        <w:rPr>
          <w:rFonts w:ascii="Arial" w:hAnsi="Arial" w:cs="Arial"/>
          <w:sz w:val="28"/>
          <w:szCs w:val="28"/>
        </w:rPr>
      </w:pPr>
    </w:p>
    <w:p w14:paraId="4C7095B4" w14:textId="3FBEC941" w:rsidR="00746C4E" w:rsidRPr="00B12799" w:rsidRDefault="00746C4E" w:rsidP="00631855">
      <w:pPr>
        <w:spacing w:after="200" w:line="276" w:lineRule="auto"/>
        <w:ind w:left="720"/>
        <w:rPr>
          <w:rFonts w:ascii="Arial" w:hAnsi="Arial" w:cs="Arial"/>
          <w:b/>
          <w:sz w:val="28"/>
          <w:szCs w:val="28"/>
        </w:rPr>
      </w:pPr>
      <w:r w:rsidRPr="00B12799">
        <w:rPr>
          <w:rFonts w:ascii="Arial" w:hAnsi="Arial" w:cs="Arial"/>
          <w:b/>
          <w:sz w:val="28"/>
          <w:szCs w:val="28"/>
        </w:rPr>
        <w:lastRenderedPageBreak/>
        <w:t>III.</w:t>
      </w:r>
      <w:r w:rsidR="00825B1A">
        <w:rPr>
          <w:rFonts w:ascii="Arial" w:hAnsi="Arial" w:cs="Arial"/>
          <w:b/>
          <w:sz w:val="28"/>
          <w:szCs w:val="28"/>
        </w:rPr>
        <w:t>1</w:t>
      </w:r>
      <w:r w:rsidRPr="00B12799">
        <w:rPr>
          <w:rFonts w:ascii="Arial" w:hAnsi="Arial" w:cs="Arial"/>
          <w:b/>
          <w:sz w:val="28"/>
          <w:szCs w:val="28"/>
        </w:rPr>
        <w:t xml:space="preserve"> Other Crops</w:t>
      </w:r>
    </w:p>
    <w:tbl>
      <w:tblPr>
        <w:tblW w:w="0" w:type="auto"/>
        <w:tblInd w:w="113" w:type="dxa"/>
        <w:tblLook w:val="04A0" w:firstRow="1" w:lastRow="0" w:firstColumn="1" w:lastColumn="0" w:noHBand="0" w:noVBand="1"/>
      </w:tblPr>
      <w:tblGrid>
        <w:gridCol w:w="606"/>
        <w:gridCol w:w="3631"/>
        <w:gridCol w:w="310"/>
        <w:gridCol w:w="4500"/>
      </w:tblGrid>
      <w:tr w:rsidR="00746C4E" w:rsidRPr="00B12799" w14:paraId="5D669072" w14:textId="77777777" w:rsidTr="001A32EE">
        <w:trPr>
          <w:trHeight w:val="213"/>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C60AF"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ITEM</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5F9A2"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BASIS/PROCEDURE</w:t>
            </w:r>
          </w:p>
        </w:tc>
      </w:tr>
      <w:tr w:rsidR="00746C4E" w:rsidRPr="00B12799" w14:paraId="4DBFEBB8" w14:textId="77777777" w:rsidTr="001A32EE">
        <w:trPr>
          <w:trHeight w:val="42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04207"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64B1CD8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Cost of seeds/planting materials</w:t>
            </w:r>
          </w:p>
        </w:tc>
        <w:tc>
          <w:tcPr>
            <w:tcW w:w="0" w:type="auto"/>
            <w:tcBorders>
              <w:top w:val="single" w:sz="4" w:space="0" w:color="auto"/>
              <w:left w:val="nil"/>
              <w:right w:val="nil"/>
            </w:tcBorders>
            <w:shd w:val="clear" w:color="auto" w:fill="auto"/>
            <w:noWrap/>
            <w:vAlign w:val="bottom"/>
            <w:hideMark/>
          </w:tcPr>
          <w:p w14:paraId="142581DE" w14:textId="3F8739A3" w:rsidR="00746C4E" w:rsidRPr="00B12799" w:rsidRDefault="00746C4E" w:rsidP="00E81BA1">
            <w:pPr>
              <w:rPr>
                <w:rFonts w:ascii="Arial" w:hAnsi="Arial" w:cs="Arial"/>
                <w:color w:val="000000"/>
                <w:sz w:val="28"/>
                <w:szCs w:val="28"/>
                <w:lang w:val="en-PH" w:eastAsia="en-PH"/>
              </w:rPr>
            </w:pPr>
            <w:r w:rsidRPr="00B12799">
              <w:rPr>
                <w:rFonts w:ascii="Arial" w:hAnsi="Arial" w:cs="Arial"/>
                <w:noProof/>
                <w:sz w:val="28"/>
                <w:szCs w:val="28"/>
              </w:rPr>
              <mc:AlternateContent>
                <mc:Choice Requires="wps">
                  <w:drawing>
                    <wp:anchor distT="0" distB="0" distL="114300" distR="114300" simplePos="0" relativeHeight="251660288" behindDoc="0" locked="0" layoutInCell="1" allowOverlap="1" wp14:anchorId="070137F5" wp14:editId="43C03392">
                      <wp:simplePos x="0" y="0"/>
                      <wp:positionH relativeFrom="column">
                        <wp:posOffset>12065</wp:posOffset>
                      </wp:positionH>
                      <wp:positionV relativeFrom="paragraph">
                        <wp:posOffset>104775</wp:posOffset>
                      </wp:positionV>
                      <wp:extent cx="182880" cy="1478280"/>
                      <wp:effectExtent l="0" t="0" r="26670" b="2667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478280"/>
                              </a:xfrm>
                              <a:prstGeom prst="rightBrace">
                                <a:avLst>
                                  <a:gd name="adj1" fmla="val 6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98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026" type="#_x0000_t88" style="position:absolute;margin-left:.95pt;margin-top:8.25pt;width:14.4pt;height:1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"/>
                  </w:pict>
                </mc:Fallback>
              </mc:AlternateContent>
            </w:r>
          </w:p>
          <w:p w14:paraId="7DF3D75E" w14:textId="77777777" w:rsidR="00746C4E" w:rsidRPr="00B12799" w:rsidRDefault="00746C4E" w:rsidP="00E81BA1">
            <w:pPr>
              <w:rPr>
                <w:rFonts w:ascii="Arial" w:hAnsi="Arial" w:cs="Arial"/>
                <w:color w:val="000000"/>
                <w:sz w:val="28"/>
                <w:szCs w:val="28"/>
                <w:lang w:val="en-PH" w:eastAsia="en-PH"/>
              </w:rPr>
            </w:pPr>
          </w:p>
        </w:tc>
        <w:tc>
          <w:tcPr>
            <w:tcW w:w="4500" w:type="dxa"/>
            <w:tcBorders>
              <w:top w:val="single" w:sz="4" w:space="0" w:color="auto"/>
              <w:left w:val="nil"/>
              <w:right w:val="single" w:sz="4" w:space="0" w:color="auto"/>
            </w:tcBorders>
            <w:shd w:val="clear" w:color="auto" w:fill="auto"/>
            <w:noWrap/>
            <w:vAlign w:val="center"/>
            <w:hideMark/>
          </w:tcPr>
          <w:p w14:paraId="0E9A3A6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3339C9DF"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6C2CB4F"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09FE6AE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(Cash, Non-cash and </w:t>
            </w:r>
          </w:p>
          <w:p w14:paraId="00579AD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Imputed)</w:t>
            </w:r>
          </w:p>
        </w:tc>
        <w:tc>
          <w:tcPr>
            <w:tcW w:w="0" w:type="auto"/>
            <w:tcBorders>
              <w:top w:val="nil"/>
              <w:left w:val="single" w:sz="4" w:space="0" w:color="auto"/>
              <w:right w:val="nil"/>
            </w:tcBorders>
            <w:shd w:val="clear" w:color="auto" w:fill="auto"/>
            <w:noWrap/>
            <w:hideMark/>
          </w:tcPr>
          <w:p w14:paraId="3BDB5D0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right w:val="single" w:sz="4" w:space="0" w:color="auto"/>
            </w:tcBorders>
            <w:shd w:val="clear" w:color="auto" w:fill="auto"/>
            <w:noWrap/>
            <w:vAlign w:val="center"/>
            <w:hideMark/>
          </w:tcPr>
          <w:p w14:paraId="698BCCB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6B79639E"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B0242BB"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30C6EE2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Irrigation fee</w:t>
            </w:r>
          </w:p>
        </w:tc>
        <w:tc>
          <w:tcPr>
            <w:tcW w:w="0" w:type="auto"/>
            <w:tcBorders>
              <w:top w:val="nil"/>
              <w:left w:val="single" w:sz="4" w:space="0" w:color="auto"/>
              <w:right w:val="nil"/>
            </w:tcBorders>
            <w:shd w:val="clear" w:color="auto" w:fill="auto"/>
            <w:noWrap/>
            <w:hideMark/>
          </w:tcPr>
          <w:p w14:paraId="5AAB2F6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right w:val="single" w:sz="4" w:space="0" w:color="auto"/>
            </w:tcBorders>
            <w:shd w:val="clear" w:color="auto" w:fill="auto"/>
            <w:noWrap/>
            <w:vAlign w:val="center"/>
            <w:hideMark/>
          </w:tcPr>
          <w:p w14:paraId="7447399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movement of the farmgate price</w:t>
            </w:r>
          </w:p>
        </w:tc>
      </w:tr>
      <w:tr w:rsidR="00746C4E" w:rsidRPr="00B12799" w14:paraId="78AF4328" w14:textId="77777777" w:rsidTr="001A32EE">
        <w:trPr>
          <w:trHeight w:val="32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AEF97B7"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3.</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449C0FF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Lease rental</w:t>
            </w:r>
          </w:p>
        </w:tc>
        <w:tc>
          <w:tcPr>
            <w:tcW w:w="0" w:type="auto"/>
            <w:tcBorders>
              <w:top w:val="nil"/>
              <w:left w:val="single" w:sz="4" w:space="0" w:color="auto"/>
              <w:right w:val="nil"/>
            </w:tcBorders>
            <w:shd w:val="clear" w:color="auto" w:fill="auto"/>
            <w:noWrap/>
            <w:hideMark/>
          </w:tcPr>
          <w:p w14:paraId="321C367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right w:val="single" w:sz="4" w:space="0" w:color="auto"/>
            </w:tcBorders>
            <w:shd w:val="clear" w:color="auto" w:fill="auto"/>
            <w:noWrap/>
            <w:vAlign w:val="center"/>
            <w:hideMark/>
          </w:tcPr>
          <w:p w14:paraId="7F62499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w:t>
            </w:r>
          </w:p>
        </w:tc>
      </w:tr>
      <w:tr w:rsidR="00746C4E" w:rsidRPr="00B12799" w14:paraId="313D61FE" w14:textId="77777777" w:rsidTr="001A32EE">
        <w:trPr>
          <w:trHeight w:val="329"/>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6B05308"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4.</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656E63B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Rental value of owned land</w:t>
            </w:r>
          </w:p>
        </w:tc>
        <w:tc>
          <w:tcPr>
            <w:tcW w:w="0" w:type="auto"/>
            <w:tcBorders>
              <w:top w:val="nil"/>
              <w:left w:val="single" w:sz="4" w:space="0" w:color="auto"/>
              <w:right w:val="nil"/>
            </w:tcBorders>
            <w:shd w:val="clear" w:color="auto" w:fill="auto"/>
            <w:noWrap/>
            <w:hideMark/>
          </w:tcPr>
          <w:p w14:paraId="56F3A55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right w:val="single" w:sz="4" w:space="0" w:color="auto"/>
            </w:tcBorders>
            <w:shd w:val="clear" w:color="auto" w:fill="auto"/>
            <w:noWrap/>
            <w:vAlign w:val="center"/>
            <w:hideMark/>
          </w:tcPr>
          <w:p w14:paraId="5C1BCAB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05B7A315"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AE522FE"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5.</w:t>
            </w:r>
          </w:p>
        </w:tc>
        <w:tc>
          <w:tcPr>
            <w:tcW w:w="3585" w:type="dxa"/>
            <w:tcBorders>
              <w:top w:val="single" w:sz="4" w:space="0" w:color="auto"/>
              <w:left w:val="nil"/>
              <w:bottom w:val="single" w:sz="4" w:space="0" w:color="auto"/>
              <w:right w:val="single" w:sz="4" w:space="0" w:color="auto"/>
            </w:tcBorders>
            <w:shd w:val="clear" w:color="auto" w:fill="auto"/>
            <w:noWrap/>
            <w:vAlign w:val="center"/>
            <w:hideMark/>
          </w:tcPr>
          <w:p w14:paraId="637C3C5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Landlord's share </w:t>
            </w:r>
          </w:p>
        </w:tc>
        <w:tc>
          <w:tcPr>
            <w:tcW w:w="0" w:type="auto"/>
            <w:tcBorders>
              <w:top w:val="nil"/>
              <w:left w:val="single" w:sz="4" w:space="0" w:color="auto"/>
              <w:bottom w:val="single" w:sz="4" w:space="0" w:color="auto"/>
              <w:right w:val="nil"/>
            </w:tcBorders>
            <w:shd w:val="clear" w:color="auto" w:fill="auto"/>
            <w:noWrap/>
            <w:hideMark/>
          </w:tcPr>
          <w:p w14:paraId="3022EBA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bottom w:val="single" w:sz="4" w:space="0" w:color="auto"/>
              <w:right w:val="single" w:sz="4" w:space="0" w:color="auto"/>
            </w:tcBorders>
            <w:shd w:val="clear" w:color="auto" w:fill="auto"/>
            <w:noWrap/>
            <w:vAlign w:val="center"/>
            <w:hideMark/>
          </w:tcPr>
          <w:p w14:paraId="46B76C0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00916B58"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0F816FF"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6.</w:t>
            </w:r>
          </w:p>
        </w:tc>
        <w:tc>
          <w:tcPr>
            <w:tcW w:w="3585" w:type="dxa"/>
            <w:tcBorders>
              <w:top w:val="nil"/>
              <w:left w:val="nil"/>
              <w:bottom w:val="single" w:sz="4" w:space="0" w:color="auto"/>
              <w:right w:val="single" w:sz="4" w:space="0" w:color="auto"/>
            </w:tcBorders>
            <w:shd w:val="clear" w:color="auto" w:fill="auto"/>
            <w:noWrap/>
            <w:vAlign w:val="center"/>
            <w:hideMark/>
          </w:tcPr>
          <w:p w14:paraId="7897219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Harvester/thresher/sheller's share</w:t>
            </w:r>
          </w:p>
        </w:tc>
        <w:tc>
          <w:tcPr>
            <w:tcW w:w="0" w:type="auto"/>
            <w:tcBorders>
              <w:top w:val="single" w:sz="4" w:space="0" w:color="auto"/>
              <w:left w:val="nil"/>
              <w:bottom w:val="single" w:sz="4" w:space="0" w:color="auto"/>
              <w:right w:val="nil"/>
            </w:tcBorders>
            <w:shd w:val="clear" w:color="auto" w:fill="auto"/>
            <w:noWrap/>
            <w:vAlign w:val="center"/>
            <w:hideMark/>
          </w:tcPr>
          <w:p w14:paraId="58F02F2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114E369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gross value of yield</w:t>
            </w:r>
          </w:p>
        </w:tc>
      </w:tr>
      <w:tr w:rsidR="00746C4E" w:rsidRPr="00B12799" w14:paraId="457E18DF" w14:textId="77777777" w:rsidTr="001A32EE">
        <w:trPr>
          <w:trHeight w:val="6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5CFC7B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7.</w:t>
            </w:r>
          </w:p>
        </w:tc>
        <w:tc>
          <w:tcPr>
            <w:tcW w:w="3585" w:type="dxa"/>
            <w:tcBorders>
              <w:top w:val="nil"/>
              <w:left w:val="nil"/>
              <w:bottom w:val="single" w:sz="4" w:space="0" w:color="auto"/>
              <w:right w:val="single" w:sz="4" w:space="0" w:color="auto"/>
            </w:tcBorders>
            <w:shd w:val="clear" w:color="auto" w:fill="auto"/>
            <w:noWrap/>
            <w:vAlign w:val="center"/>
            <w:hideMark/>
          </w:tcPr>
          <w:p w14:paraId="6F2C980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Cost of fertilizer</w:t>
            </w:r>
          </w:p>
        </w:tc>
        <w:tc>
          <w:tcPr>
            <w:tcW w:w="0" w:type="auto"/>
            <w:tcBorders>
              <w:top w:val="nil"/>
              <w:left w:val="nil"/>
              <w:bottom w:val="single" w:sz="4" w:space="0" w:color="auto"/>
              <w:right w:val="nil"/>
            </w:tcBorders>
            <w:shd w:val="clear" w:color="auto" w:fill="auto"/>
            <w:noWrap/>
            <w:hideMark/>
          </w:tcPr>
          <w:p w14:paraId="1CD1623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vAlign w:val="center"/>
            <w:hideMark/>
          </w:tcPr>
          <w:p w14:paraId="27B0D23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quantity used from the survey results multiplied by the current retail price of fertilizer by grade</w:t>
            </w:r>
          </w:p>
        </w:tc>
      </w:tr>
      <w:tr w:rsidR="00746C4E" w:rsidRPr="00B12799" w14:paraId="7CE238DA" w14:textId="77777777" w:rsidTr="001A32EE">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18CEB05"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8.</w:t>
            </w:r>
          </w:p>
        </w:tc>
        <w:tc>
          <w:tcPr>
            <w:tcW w:w="3585" w:type="dxa"/>
            <w:tcBorders>
              <w:top w:val="nil"/>
              <w:left w:val="nil"/>
              <w:bottom w:val="single" w:sz="4" w:space="0" w:color="auto"/>
              <w:right w:val="single" w:sz="4" w:space="0" w:color="auto"/>
            </w:tcBorders>
            <w:shd w:val="clear" w:color="auto" w:fill="auto"/>
            <w:noWrap/>
            <w:vAlign w:val="center"/>
            <w:hideMark/>
          </w:tcPr>
          <w:p w14:paraId="6620E7A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Cost of pesticides</w:t>
            </w:r>
          </w:p>
        </w:tc>
        <w:tc>
          <w:tcPr>
            <w:tcW w:w="0" w:type="auto"/>
            <w:tcBorders>
              <w:top w:val="nil"/>
              <w:left w:val="nil"/>
              <w:bottom w:val="single" w:sz="4" w:space="0" w:color="auto"/>
              <w:right w:val="nil"/>
            </w:tcBorders>
            <w:shd w:val="clear" w:color="auto" w:fill="auto"/>
            <w:noWrap/>
            <w:vAlign w:val="center"/>
            <w:hideMark/>
          </w:tcPr>
          <w:p w14:paraId="1763941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bottom w:val="single" w:sz="4" w:space="0" w:color="auto"/>
              <w:right w:val="single" w:sz="4" w:space="0" w:color="auto"/>
            </w:tcBorders>
            <w:shd w:val="clear" w:color="auto" w:fill="auto"/>
            <w:noWrap/>
            <w:vAlign w:val="center"/>
            <w:hideMark/>
          </w:tcPr>
          <w:p w14:paraId="6233EB9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2A9D21FA"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DABEF18"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3585" w:type="dxa"/>
            <w:tcBorders>
              <w:top w:val="nil"/>
              <w:left w:val="nil"/>
              <w:bottom w:val="single" w:sz="4" w:space="0" w:color="auto"/>
              <w:right w:val="single" w:sz="4" w:space="0" w:color="auto"/>
            </w:tcBorders>
            <w:shd w:val="clear" w:color="auto" w:fill="auto"/>
            <w:noWrap/>
            <w:hideMark/>
          </w:tcPr>
          <w:p w14:paraId="180034C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Solid</w:t>
            </w:r>
          </w:p>
        </w:tc>
        <w:tc>
          <w:tcPr>
            <w:tcW w:w="0" w:type="auto"/>
            <w:tcBorders>
              <w:top w:val="nil"/>
              <w:left w:val="nil"/>
              <w:bottom w:val="single" w:sz="4" w:space="0" w:color="auto"/>
              <w:right w:val="nil"/>
            </w:tcBorders>
            <w:shd w:val="clear" w:color="auto" w:fill="auto"/>
            <w:noWrap/>
            <w:vAlign w:val="center"/>
            <w:hideMark/>
          </w:tcPr>
          <w:p w14:paraId="5AF56D9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147A15A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retail price for selected pesticides</w:t>
            </w:r>
          </w:p>
        </w:tc>
      </w:tr>
      <w:tr w:rsidR="00746C4E" w:rsidRPr="00B12799" w14:paraId="6F5518A4" w14:textId="77777777" w:rsidTr="001A32EE">
        <w:trPr>
          <w:trHeight w:val="6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92D2EC9"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3585" w:type="dxa"/>
            <w:tcBorders>
              <w:top w:val="nil"/>
              <w:left w:val="nil"/>
              <w:bottom w:val="single" w:sz="4" w:space="0" w:color="auto"/>
              <w:right w:val="single" w:sz="4" w:space="0" w:color="auto"/>
            </w:tcBorders>
            <w:shd w:val="clear" w:color="auto" w:fill="auto"/>
            <w:noWrap/>
            <w:hideMark/>
          </w:tcPr>
          <w:p w14:paraId="0568D35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Liquid</w:t>
            </w:r>
          </w:p>
        </w:tc>
        <w:tc>
          <w:tcPr>
            <w:tcW w:w="0" w:type="auto"/>
            <w:tcBorders>
              <w:top w:val="nil"/>
              <w:left w:val="nil"/>
              <w:bottom w:val="single" w:sz="4" w:space="0" w:color="auto"/>
              <w:right w:val="nil"/>
            </w:tcBorders>
            <w:shd w:val="clear" w:color="auto" w:fill="auto"/>
            <w:noWrap/>
            <w:vAlign w:val="center"/>
            <w:hideMark/>
          </w:tcPr>
          <w:p w14:paraId="2180E09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vAlign w:val="center"/>
            <w:hideMark/>
          </w:tcPr>
          <w:p w14:paraId="6835B45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quantity used from the survey results multiplied by the current retail price of pesticides</w:t>
            </w:r>
          </w:p>
        </w:tc>
      </w:tr>
      <w:tr w:rsidR="00746C4E" w:rsidRPr="00B12799" w14:paraId="763824BB" w14:textId="77777777" w:rsidTr="001A32EE">
        <w:trPr>
          <w:trHeight w:val="37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E9F4902"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9.</w:t>
            </w:r>
          </w:p>
        </w:tc>
        <w:tc>
          <w:tcPr>
            <w:tcW w:w="3585" w:type="dxa"/>
            <w:tcBorders>
              <w:top w:val="nil"/>
              <w:left w:val="nil"/>
              <w:bottom w:val="single" w:sz="4" w:space="0" w:color="auto"/>
              <w:right w:val="single" w:sz="4" w:space="0" w:color="auto"/>
            </w:tcBorders>
            <w:shd w:val="clear" w:color="auto" w:fill="auto"/>
            <w:noWrap/>
            <w:vAlign w:val="center"/>
            <w:hideMark/>
          </w:tcPr>
          <w:p w14:paraId="2FC0AE4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Soil ameliorants</w:t>
            </w:r>
          </w:p>
        </w:tc>
        <w:tc>
          <w:tcPr>
            <w:tcW w:w="0" w:type="auto"/>
            <w:tcBorders>
              <w:top w:val="nil"/>
              <w:left w:val="nil"/>
              <w:bottom w:val="single" w:sz="4" w:space="0" w:color="auto"/>
              <w:right w:val="nil"/>
            </w:tcBorders>
            <w:shd w:val="clear" w:color="auto" w:fill="auto"/>
            <w:noWrap/>
            <w:vAlign w:val="center"/>
            <w:hideMark/>
          </w:tcPr>
          <w:p w14:paraId="0DEA26B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6ADB32C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retail price of fertilizer</w:t>
            </w:r>
          </w:p>
        </w:tc>
      </w:tr>
      <w:tr w:rsidR="00746C4E" w:rsidRPr="00B12799" w14:paraId="2BBEA38B"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2E6005C"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10.</w:t>
            </w:r>
          </w:p>
        </w:tc>
        <w:tc>
          <w:tcPr>
            <w:tcW w:w="3585" w:type="dxa"/>
            <w:tcBorders>
              <w:top w:val="nil"/>
              <w:left w:val="nil"/>
              <w:bottom w:val="single" w:sz="4" w:space="0" w:color="auto"/>
              <w:right w:val="single" w:sz="4" w:space="0" w:color="auto"/>
            </w:tcBorders>
            <w:shd w:val="clear" w:color="auto" w:fill="auto"/>
            <w:noWrap/>
            <w:vAlign w:val="center"/>
            <w:hideMark/>
          </w:tcPr>
          <w:p w14:paraId="2CA8AEF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Cost of mulching materials</w:t>
            </w:r>
          </w:p>
        </w:tc>
        <w:tc>
          <w:tcPr>
            <w:tcW w:w="0" w:type="auto"/>
            <w:tcBorders>
              <w:top w:val="nil"/>
              <w:left w:val="nil"/>
              <w:bottom w:val="single" w:sz="4" w:space="0" w:color="auto"/>
              <w:right w:val="nil"/>
            </w:tcBorders>
            <w:shd w:val="clear" w:color="auto" w:fill="auto"/>
            <w:noWrap/>
            <w:vAlign w:val="center"/>
            <w:hideMark/>
          </w:tcPr>
          <w:p w14:paraId="5E4C7ED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37AABA6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retail price of fertilizer</w:t>
            </w:r>
          </w:p>
        </w:tc>
      </w:tr>
      <w:tr w:rsidR="00746C4E" w:rsidRPr="00B12799" w14:paraId="05C10207" w14:textId="77777777" w:rsidTr="001A32EE">
        <w:trPr>
          <w:trHeight w:val="43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B94CAF6"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11.</w:t>
            </w:r>
          </w:p>
        </w:tc>
        <w:tc>
          <w:tcPr>
            <w:tcW w:w="3585" w:type="dxa"/>
            <w:tcBorders>
              <w:top w:val="nil"/>
              <w:left w:val="nil"/>
              <w:bottom w:val="single" w:sz="4" w:space="0" w:color="auto"/>
              <w:right w:val="single" w:sz="4" w:space="0" w:color="auto"/>
            </w:tcBorders>
            <w:shd w:val="clear" w:color="auto" w:fill="auto"/>
            <w:vAlign w:val="center"/>
            <w:hideMark/>
          </w:tcPr>
          <w:p w14:paraId="263B137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Labor costs (hired, unpaid operator, family and                         </w:t>
            </w:r>
          </w:p>
        </w:tc>
        <w:tc>
          <w:tcPr>
            <w:tcW w:w="0" w:type="auto"/>
            <w:tcBorders>
              <w:top w:val="nil"/>
              <w:left w:val="nil"/>
              <w:bottom w:val="single" w:sz="4" w:space="0" w:color="auto"/>
              <w:right w:val="nil"/>
            </w:tcBorders>
            <w:shd w:val="clear" w:color="auto" w:fill="auto"/>
            <w:noWrap/>
            <w:vAlign w:val="center"/>
            <w:hideMark/>
          </w:tcPr>
          <w:p w14:paraId="436581E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vAlign w:val="center"/>
            <w:hideMark/>
          </w:tcPr>
          <w:p w14:paraId="28349EE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number of </w:t>
            </w:r>
            <w:proofErr w:type="spellStart"/>
            <w:r w:rsidRPr="00B12799">
              <w:rPr>
                <w:rFonts w:ascii="Arial" w:hAnsi="Arial" w:cs="Arial"/>
                <w:color w:val="000000"/>
                <w:sz w:val="28"/>
                <w:szCs w:val="28"/>
                <w:lang w:val="en-PH" w:eastAsia="en-PH"/>
              </w:rPr>
              <w:t>mandays</w:t>
            </w:r>
            <w:proofErr w:type="spellEnd"/>
            <w:r w:rsidRPr="00B12799">
              <w:rPr>
                <w:rFonts w:ascii="Arial" w:hAnsi="Arial" w:cs="Arial"/>
                <w:color w:val="000000"/>
                <w:sz w:val="28"/>
                <w:szCs w:val="28"/>
                <w:lang w:val="en-PH" w:eastAsia="en-PH"/>
              </w:rPr>
              <w:t xml:space="preserve"> from the survey results multiplied by the </w:t>
            </w:r>
          </w:p>
        </w:tc>
      </w:tr>
      <w:tr w:rsidR="00746C4E" w:rsidRPr="00B12799" w14:paraId="30F63853" w14:textId="77777777" w:rsidTr="001A32EE">
        <w:trPr>
          <w:trHeight w:val="3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8776E8E"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3585" w:type="dxa"/>
            <w:tcBorders>
              <w:top w:val="nil"/>
              <w:left w:val="nil"/>
              <w:bottom w:val="single" w:sz="4" w:space="0" w:color="auto"/>
              <w:right w:val="single" w:sz="4" w:space="0" w:color="auto"/>
            </w:tcBorders>
            <w:shd w:val="clear" w:color="auto" w:fill="auto"/>
            <w:vAlign w:val="center"/>
            <w:hideMark/>
          </w:tcPr>
          <w:p w14:paraId="78D9174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exchange labor)</w:t>
            </w:r>
          </w:p>
        </w:tc>
        <w:tc>
          <w:tcPr>
            <w:tcW w:w="0" w:type="auto"/>
            <w:tcBorders>
              <w:top w:val="nil"/>
              <w:left w:val="nil"/>
              <w:bottom w:val="single" w:sz="4" w:space="0" w:color="auto"/>
              <w:right w:val="nil"/>
            </w:tcBorders>
            <w:shd w:val="clear" w:color="auto" w:fill="auto"/>
            <w:noWrap/>
            <w:vAlign w:val="center"/>
            <w:hideMark/>
          </w:tcPr>
          <w:p w14:paraId="3B5EC28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4500" w:type="dxa"/>
            <w:tcBorders>
              <w:top w:val="nil"/>
              <w:left w:val="nil"/>
              <w:bottom w:val="single" w:sz="4" w:space="0" w:color="auto"/>
              <w:right w:val="single" w:sz="4" w:space="0" w:color="auto"/>
            </w:tcBorders>
            <w:shd w:val="clear" w:color="auto" w:fill="auto"/>
            <w:vAlign w:val="center"/>
            <w:hideMark/>
          </w:tcPr>
          <w:p w14:paraId="3D5996A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current agricultural wage rates</w:t>
            </w:r>
          </w:p>
        </w:tc>
      </w:tr>
      <w:tr w:rsidR="00746C4E" w:rsidRPr="00B12799" w14:paraId="4181AC88"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0DB9AF2"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12.</w:t>
            </w:r>
          </w:p>
        </w:tc>
        <w:tc>
          <w:tcPr>
            <w:tcW w:w="3585" w:type="dxa"/>
            <w:tcBorders>
              <w:top w:val="nil"/>
              <w:left w:val="nil"/>
              <w:bottom w:val="single" w:sz="4" w:space="0" w:color="auto"/>
              <w:right w:val="single" w:sz="4" w:space="0" w:color="auto"/>
            </w:tcBorders>
            <w:shd w:val="clear" w:color="auto" w:fill="auto"/>
            <w:noWrap/>
            <w:vAlign w:val="center"/>
            <w:hideMark/>
          </w:tcPr>
          <w:p w14:paraId="33D42B1A" w14:textId="425C9214"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Rentals (tools, equipment, </w:t>
            </w:r>
            <w:r w:rsidR="00825B1A" w:rsidRPr="00B12799">
              <w:rPr>
                <w:rFonts w:ascii="Arial" w:hAnsi="Arial" w:cs="Arial"/>
                <w:color w:val="000000"/>
                <w:sz w:val="28"/>
                <w:szCs w:val="28"/>
                <w:lang w:val="en-PH" w:eastAsia="en-PH"/>
              </w:rPr>
              <w:t>machine,</w:t>
            </w:r>
            <w:r w:rsidRPr="00B12799">
              <w:rPr>
                <w:rFonts w:ascii="Arial" w:hAnsi="Arial" w:cs="Arial"/>
                <w:color w:val="000000"/>
                <w:sz w:val="28"/>
                <w:szCs w:val="28"/>
                <w:lang w:val="en-PH" w:eastAsia="en-PH"/>
              </w:rPr>
              <w:t xml:space="preserve"> and animals)</w:t>
            </w:r>
          </w:p>
        </w:tc>
        <w:tc>
          <w:tcPr>
            <w:tcW w:w="0" w:type="auto"/>
            <w:tcBorders>
              <w:top w:val="nil"/>
              <w:left w:val="nil"/>
              <w:bottom w:val="single" w:sz="4" w:space="0" w:color="auto"/>
              <w:right w:val="nil"/>
            </w:tcBorders>
            <w:shd w:val="clear" w:color="auto" w:fill="auto"/>
            <w:noWrap/>
            <w:vAlign w:val="center"/>
            <w:hideMark/>
          </w:tcPr>
          <w:p w14:paraId="6D86619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575A628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agricultural wage rates</w:t>
            </w:r>
          </w:p>
        </w:tc>
      </w:tr>
      <w:tr w:rsidR="00746C4E" w:rsidRPr="00B12799" w14:paraId="1A0CAED4"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6C4A3B1"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13.</w:t>
            </w:r>
          </w:p>
        </w:tc>
        <w:tc>
          <w:tcPr>
            <w:tcW w:w="3585" w:type="dxa"/>
            <w:tcBorders>
              <w:top w:val="nil"/>
              <w:left w:val="nil"/>
              <w:bottom w:val="single" w:sz="4" w:space="0" w:color="auto"/>
              <w:right w:val="single" w:sz="4" w:space="0" w:color="auto"/>
            </w:tcBorders>
            <w:shd w:val="clear" w:color="auto" w:fill="auto"/>
            <w:noWrap/>
            <w:vAlign w:val="center"/>
            <w:hideMark/>
          </w:tcPr>
          <w:p w14:paraId="60C87F5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Food cost</w:t>
            </w:r>
          </w:p>
        </w:tc>
        <w:tc>
          <w:tcPr>
            <w:tcW w:w="0" w:type="auto"/>
            <w:tcBorders>
              <w:top w:val="nil"/>
              <w:left w:val="nil"/>
              <w:bottom w:val="single" w:sz="4" w:space="0" w:color="auto"/>
              <w:right w:val="nil"/>
            </w:tcBorders>
            <w:shd w:val="clear" w:color="auto" w:fill="auto"/>
            <w:noWrap/>
            <w:vAlign w:val="center"/>
            <w:hideMark/>
          </w:tcPr>
          <w:p w14:paraId="06C8FAE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674D42E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food</w:t>
            </w:r>
          </w:p>
        </w:tc>
      </w:tr>
      <w:tr w:rsidR="00746C4E" w:rsidRPr="00B12799" w14:paraId="2FD6BE82"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39BA7BF"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14.</w:t>
            </w:r>
          </w:p>
        </w:tc>
        <w:tc>
          <w:tcPr>
            <w:tcW w:w="3585" w:type="dxa"/>
            <w:tcBorders>
              <w:top w:val="nil"/>
              <w:left w:val="nil"/>
              <w:bottom w:val="single" w:sz="4" w:space="0" w:color="auto"/>
              <w:right w:val="single" w:sz="4" w:space="0" w:color="auto"/>
            </w:tcBorders>
            <w:shd w:val="clear" w:color="auto" w:fill="auto"/>
            <w:noWrap/>
            <w:vAlign w:val="center"/>
            <w:hideMark/>
          </w:tcPr>
          <w:p w14:paraId="357F351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Transport cost</w:t>
            </w:r>
          </w:p>
        </w:tc>
        <w:tc>
          <w:tcPr>
            <w:tcW w:w="0" w:type="auto"/>
            <w:tcBorders>
              <w:top w:val="nil"/>
              <w:left w:val="nil"/>
              <w:bottom w:val="single" w:sz="4" w:space="0" w:color="auto"/>
              <w:right w:val="nil"/>
            </w:tcBorders>
            <w:shd w:val="clear" w:color="auto" w:fill="auto"/>
            <w:noWrap/>
            <w:vAlign w:val="center"/>
            <w:hideMark/>
          </w:tcPr>
          <w:p w14:paraId="6C2459A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498FE1D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transport</w:t>
            </w:r>
          </w:p>
        </w:tc>
      </w:tr>
      <w:tr w:rsidR="00746C4E" w:rsidRPr="00B12799" w14:paraId="722DFB4C"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C5741D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15.</w:t>
            </w:r>
          </w:p>
        </w:tc>
        <w:tc>
          <w:tcPr>
            <w:tcW w:w="3585" w:type="dxa"/>
            <w:tcBorders>
              <w:top w:val="nil"/>
              <w:left w:val="nil"/>
              <w:bottom w:val="single" w:sz="4" w:space="0" w:color="auto"/>
              <w:right w:val="single" w:sz="4" w:space="0" w:color="auto"/>
            </w:tcBorders>
            <w:shd w:val="clear" w:color="auto" w:fill="auto"/>
            <w:noWrap/>
            <w:vAlign w:val="center"/>
            <w:hideMark/>
          </w:tcPr>
          <w:p w14:paraId="1A84B86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Fuel and oil</w:t>
            </w:r>
          </w:p>
        </w:tc>
        <w:tc>
          <w:tcPr>
            <w:tcW w:w="0" w:type="auto"/>
            <w:tcBorders>
              <w:top w:val="nil"/>
              <w:left w:val="nil"/>
              <w:bottom w:val="single" w:sz="4" w:space="0" w:color="auto"/>
              <w:right w:val="nil"/>
            </w:tcBorders>
            <w:shd w:val="clear" w:color="auto" w:fill="auto"/>
            <w:noWrap/>
            <w:vAlign w:val="center"/>
            <w:hideMark/>
          </w:tcPr>
          <w:p w14:paraId="70A4351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6694B69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fuel and oil</w:t>
            </w:r>
          </w:p>
        </w:tc>
      </w:tr>
      <w:tr w:rsidR="00746C4E" w:rsidRPr="00B12799" w14:paraId="3CFF5AD1"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90E8C24"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16.</w:t>
            </w:r>
          </w:p>
        </w:tc>
        <w:tc>
          <w:tcPr>
            <w:tcW w:w="3585" w:type="dxa"/>
            <w:tcBorders>
              <w:top w:val="nil"/>
              <w:left w:val="nil"/>
              <w:bottom w:val="single" w:sz="4" w:space="0" w:color="auto"/>
              <w:right w:val="single" w:sz="4" w:space="0" w:color="auto"/>
            </w:tcBorders>
            <w:shd w:val="clear" w:color="auto" w:fill="auto"/>
            <w:noWrap/>
            <w:vAlign w:val="center"/>
            <w:hideMark/>
          </w:tcPr>
          <w:p w14:paraId="6E2332E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Repair cost</w:t>
            </w:r>
          </w:p>
        </w:tc>
        <w:tc>
          <w:tcPr>
            <w:tcW w:w="0" w:type="auto"/>
            <w:tcBorders>
              <w:top w:val="nil"/>
              <w:left w:val="nil"/>
              <w:bottom w:val="single" w:sz="4" w:space="0" w:color="auto"/>
              <w:right w:val="nil"/>
            </w:tcBorders>
            <w:shd w:val="clear" w:color="auto" w:fill="auto"/>
            <w:noWrap/>
            <w:vAlign w:val="center"/>
            <w:hideMark/>
          </w:tcPr>
          <w:p w14:paraId="576451A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3E9D8B8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minor repairs</w:t>
            </w:r>
          </w:p>
        </w:tc>
      </w:tr>
      <w:tr w:rsidR="00746C4E" w:rsidRPr="00B12799" w14:paraId="0BD0B9D6"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B4BDF6A"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17.</w:t>
            </w:r>
          </w:p>
        </w:tc>
        <w:tc>
          <w:tcPr>
            <w:tcW w:w="3585" w:type="dxa"/>
            <w:tcBorders>
              <w:top w:val="nil"/>
              <w:left w:val="nil"/>
              <w:bottom w:val="single" w:sz="4" w:space="0" w:color="auto"/>
              <w:right w:val="single" w:sz="4" w:space="0" w:color="auto"/>
            </w:tcBorders>
            <w:shd w:val="clear" w:color="auto" w:fill="auto"/>
            <w:noWrap/>
            <w:vAlign w:val="center"/>
            <w:hideMark/>
          </w:tcPr>
          <w:p w14:paraId="18C6B70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Electricity cost</w:t>
            </w:r>
          </w:p>
        </w:tc>
        <w:tc>
          <w:tcPr>
            <w:tcW w:w="0" w:type="auto"/>
            <w:tcBorders>
              <w:top w:val="nil"/>
              <w:left w:val="nil"/>
              <w:bottom w:val="single" w:sz="4" w:space="0" w:color="auto"/>
              <w:right w:val="nil"/>
            </w:tcBorders>
            <w:shd w:val="clear" w:color="auto" w:fill="auto"/>
            <w:noWrap/>
            <w:vAlign w:val="center"/>
            <w:hideMark/>
          </w:tcPr>
          <w:p w14:paraId="1A68795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350494E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light</w:t>
            </w:r>
          </w:p>
        </w:tc>
      </w:tr>
      <w:tr w:rsidR="00746C4E" w:rsidRPr="00B12799" w14:paraId="71258FD6"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175F366"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18.</w:t>
            </w:r>
          </w:p>
        </w:tc>
        <w:tc>
          <w:tcPr>
            <w:tcW w:w="3585" w:type="dxa"/>
            <w:tcBorders>
              <w:top w:val="nil"/>
              <w:left w:val="nil"/>
              <w:bottom w:val="single" w:sz="4" w:space="0" w:color="auto"/>
              <w:right w:val="single" w:sz="4" w:space="0" w:color="auto"/>
            </w:tcBorders>
            <w:shd w:val="clear" w:color="auto" w:fill="auto"/>
            <w:noWrap/>
            <w:vAlign w:val="center"/>
            <w:hideMark/>
          </w:tcPr>
          <w:p w14:paraId="050773C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Interest on crop loans</w:t>
            </w:r>
          </w:p>
        </w:tc>
        <w:tc>
          <w:tcPr>
            <w:tcW w:w="0" w:type="auto"/>
            <w:tcBorders>
              <w:top w:val="nil"/>
              <w:left w:val="nil"/>
              <w:bottom w:val="single" w:sz="4" w:space="0" w:color="auto"/>
              <w:right w:val="nil"/>
            </w:tcBorders>
            <w:shd w:val="clear" w:color="auto" w:fill="auto"/>
            <w:noWrap/>
            <w:vAlign w:val="center"/>
            <w:hideMark/>
          </w:tcPr>
          <w:p w14:paraId="09F1B6C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18FE5C3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increase of 10.0 percent per annum</w:t>
            </w:r>
          </w:p>
        </w:tc>
      </w:tr>
      <w:tr w:rsidR="00746C4E" w:rsidRPr="00B12799" w14:paraId="77DD62F5"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90BF25D"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19.</w:t>
            </w:r>
          </w:p>
        </w:tc>
        <w:tc>
          <w:tcPr>
            <w:tcW w:w="3585" w:type="dxa"/>
            <w:tcBorders>
              <w:top w:val="nil"/>
              <w:left w:val="nil"/>
              <w:bottom w:val="single" w:sz="4" w:space="0" w:color="auto"/>
              <w:right w:val="single" w:sz="4" w:space="0" w:color="auto"/>
            </w:tcBorders>
            <w:shd w:val="clear" w:color="auto" w:fill="auto"/>
            <w:noWrap/>
            <w:vAlign w:val="center"/>
            <w:hideMark/>
          </w:tcPr>
          <w:p w14:paraId="6A5DA9B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Other production costs</w:t>
            </w:r>
          </w:p>
        </w:tc>
        <w:tc>
          <w:tcPr>
            <w:tcW w:w="0" w:type="auto"/>
            <w:tcBorders>
              <w:top w:val="nil"/>
              <w:left w:val="nil"/>
              <w:bottom w:val="single" w:sz="4" w:space="0" w:color="auto"/>
              <w:right w:val="nil"/>
            </w:tcBorders>
            <w:shd w:val="clear" w:color="auto" w:fill="auto"/>
            <w:noWrap/>
            <w:vAlign w:val="center"/>
            <w:hideMark/>
          </w:tcPr>
          <w:p w14:paraId="264563D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4F151BE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all items</w:t>
            </w:r>
          </w:p>
        </w:tc>
      </w:tr>
      <w:tr w:rsidR="00746C4E" w:rsidRPr="00B12799" w14:paraId="2BFFAB41"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32A479F"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lastRenderedPageBreak/>
              <w:t>20.</w:t>
            </w:r>
          </w:p>
        </w:tc>
        <w:tc>
          <w:tcPr>
            <w:tcW w:w="3585" w:type="dxa"/>
            <w:tcBorders>
              <w:top w:val="nil"/>
              <w:left w:val="nil"/>
              <w:bottom w:val="single" w:sz="4" w:space="0" w:color="auto"/>
              <w:right w:val="single" w:sz="4" w:space="0" w:color="auto"/>
            </w:tcBorders>
            <w:shd w:val="clear" w:color="auto" w:fill="auto"/>
            <w:noWrap/>
            <w:vAlign w:val="center"/>
            <w:hideMark/>
          </w:tcPr>
          <w:p w14:paraId="080A408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Depreciation cost</w:t>
            </w:r>
          </w:p>
        </w:tc>
        <w:tc>
          <w:tcPr>
            <w:tcW w:w="0" w:type="auto"/>
            <w:tcBorders>
              <w:top w:val="nil"/>
              <w:left w:val="nil"/>
              <w:bottom w:val="single" w:sz="4" w:space="0" w:color="auto"/>
              <w:right w:val="nil"/>
            </w:tcBorders>
            <w:shd w:val="clear" w:color="auto" w:fill="auto"/>
            <w:noWrap/>
            <w:vAlign w:val="center"/>
            <w:hideMark/>
          </w:tcPr>
          <w:p w14:paraId="0C5B5E5C"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283FA09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increase of 10.0 percent per annum</w:t>
            </w:r>
          </w:p>
        </w:tc>
      </w:tr>
      <w:tr w:rsidR="00746C4E" w:rsidRPr="00B12799" w14:paraId="61D10ED2"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A59A1A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21.</w:t>
            </w:r>
          </w:p>
        </w:tc>
        <w:tc>
          <w:tcPr>
            <w:tcW w:w="3585" w:type="dxa"/>
            <w:tcBorders>
              <w:top w:val="nil"/>
              <w:left w:val="nil"/>
              <w:bottom w:val="single" w:sz="4" w:space="0" w:color="auto"/>
              <w:right w:val="single" w:sz="4" w:space="0" w:color="auto"/>
            </w:tcBorders>
            <w:shd w:val="clear" w:color="auto" w:fill="auto"/>
            <w:noWrap/>
            <w:vAlign w:val="center"/>
            <w:hideMark/>
          </w:tcPr>
          <w:p w14:paraId="2B9A35C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Interest on operating capital</w:t>
            </w:r>
          </w:p>
        </w:tc>
        <w:tc>
          <w:tcPr>
            <w:tcW w:w="0" w:type="auto"/>
            <w:tcBorders>
              <w:top w:val="nil"/>
              <w:left w:val="nil"/>
              <w:bottom w:val="single" w:sz="4" w:space="0" w:color="auto"/>
              <w:right w:val="nil"/>
            </w:tcBorders>
            <w:shd w:val="clear" w:color="auto" w:fill="auto"/>
            <w:noWrap/>
            <w:vAlign w:val="center"/>
            <w:hideMark/>
          </w:tcPr>
          <w:p w14:paraId="560D745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5D35537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based on Average Lending Rates from BSP</w:t>
            </w:r>
          </w:p>
        </w:tc>
      </w:tr>
      <w:tr w:rsidR="00746C4E" w:rsidRPr="00B12799" w14:paraId="118D3F28" w14:textId="77777777" w:rsidTr="001A32EE">
        <w:trPr>
          <w:trHeight w:val="42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C326668"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22.</w:t>
            </w:r>
          </w:p>
        </w:tc>
        <w:tc>
          <w:tcPr>
            <w:tcW w:w="3585" w:type="dxa"/>
            <w:tcBorders>
              <w:top w:val="nil"/>
              <w:left w:val="nil"/>
              <w:bottom w:val="single" w:sz="4" w:space="0" w:color="auto"/>
              <w:right w:val="single" w:sz="4" w:space="0" w:color="auto"/>
            </w:tcBorders>
            <w:shd w:val="clear" w:color="auto" w:fill="auto"/>
            <w:noWrap/>
            <w:vAlign w:val="center"/>
            <w:hideMark/>
          </w:tcPr>
          <w:p w14:paraId="248F6EA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Land tax</w:t>
            </w:r>
          </w:p>
        </w:tc>
        <w:tc>
          <w:tcPr>
            <w:tcW w:w="0" w:type="auto"/>
            <w:tcBorders>
              <w:top w:val="nil"/>
              <w:left w:val="nil"/>
              <w:bottom w:val="single" w:sz="4" w:space="0" w:color="auto"/>
              <w:right w:val="nil"/>
            </w:tcBorders>
            <w:shd w:val="clear" w:color="auto" w:fill="auto"/>
            <w:noWrap/>
            <w:vAlign w:val="center"/>
            <w:hideMark/>
          </w:tcPr>
          <w:p w14:paraId="2D94284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4500" w:type="dxa"/>
            <w:tcBorders>
              <w:top w:val="nil"/>
              <w:left w:val="nil"/>
              <w:bottom w:val="single" w:sz="4" w:space="0" w:color="auto"/>
              <w:right w:val="single" w:sz="4" w:space="0" w:color="auto"/>
            </w:tcBorders>
            <w:shd w:val="clear" w:color="auto" w:fill="auto"/>
            <w:noWrap/>
            <w:vAlign w:val="center"/>
            <w:hideMark/>
          </w:tcPr>
          <w:p w14:paraId="27DAD79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increase of one (1.0) percent per annum</w:t>
            </w:r>
          </w:p>
        </w:tc>
      </w:tr>
    </w:tbl>
    <w:p w14:paraId="76DF02F6" w14:textId="77777777" w:rsidR="008A6B5B" w:rsidRDefault="008A6B5B" w:rsidP="00BA31A1">
      <w:pPr>
        <w:jc w:val="both"/>
        <w:rPr>
          <w:rFonts w:ascii="Arial" w:hAnsi="Arial" w:cs="Arial"/>
          <w:sz w:val="28"/>
          <w:szCs w:val="28"/>
        </w:rPr>
      </w:pPr>
    </w:p>
    <w:p w14:paraId="54970BA9" w14:textId="14094B12" w:rsidR="00746C4E" w:rsidRPr="00B12799" w:rsidRDefault="00746C4E" w:rsidP="00631855">
      <w:pPr>
        <w:spacing w:after="200" w:line="276" w:lineRule="auto"/>
        <w:ind w:left="720"/>
        <w:rPr>
          <w:rFonts w:ascii="Arial" w:hAnsi="Arial" w:cs="Arial"/>
          <w:b/>
          <w:sz w:val="28"/>
        </w:rPr>
      </w:pPr>
      <w:r w:rsidRPr="00B12799">
        <w:rPr>
          <w:rFonts w:ascii="Arial" w:hAnsi="Arial" w:cs="Arial"/>
          <w:b/>
          <w:sz w:val="28"/>
        </w:rPr>
        <w:t>III.</w:t>
      </w:r>
      <w:r w:rsidR="00C66137">
        <w:rPr>
          <w:rFonts w:ascii="Arial" w:hAnsi="Arial" w:cs="Arial"/>
          <w:b/>
          <w:sz w:val="28"/>
        </w:rPr>
        <w:t>2</w:t>
      </w:r>
      <w:r w:rsidRPr="00B12799">
        <w:rPr>
          <w:rFonts w:ascii="Arial" w:hAnsi="Arial" w:cs="Arial"/>
          <w:b/>
          <w:sz w:val="28"/>
        </w:rPr>
        <w:t xml:space="preserve"> Milkfish and Tilapia</w:t>
      </w:r>
    </w:p>
    <w:tbl>
      <w:tblPr>
        <w:tblW w:w="0" w:type="auto"/>
        <w:tblInd w:w="118" w:type="dxa"/>
        <w:tblLook w:val="04A0" w:firstRow="1" w:lastRow="0" w:firstColumn="1" w:lastColumn="0" w:noHBand="0" w:noVBand="1"/>
      </w:tblPr>
      <w:tblGrid>
        <w:gridCol w:w="638"/>
        <w:gridCol w:w="2602"/>
        <w:gridCol w:w="310"/>
        <w:gridCol w:w="5440"/>
      </w:tblGrid>
      <w:tr w:rsidR="00746C4E" w:rsidRPr="00B12799" w14:paraId="6AE7B8AF" w14:textId="77777777" w:rsidTr="001A32EE">
        <w:trPr>
          <w:trHeight w:val="299"/>
          <w:tblHeader/>
        </w:trPr>
        <w:tc>
          <w:tcPr>
            <w:tcW w:w="324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124E587"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ITEM</w:t>
            </w:r>
          </w:p>
        </w:tc>
        <w:tc>
          <w:tcPr>
            <w:tcW w:w="310" w:type="dxa"/>
            <w:tcBorders>
              <w:top w:val="single" w:sz="8" w:space="0" w:color="auto"/>
              <w:left w:val="nil"/>
              <w:bottom w:val="single" w:sz="4" w:space="0" w:color="auto"/>
              <w:right w:val="nil"/>
            </w:tcBorders>
            <w:shd w:val="clear" w:color="auto" w:fill="auto"/>
            <w:noWrap/>
            <w:vAlign w:val="center"/>
            <w:hideMark/>
          </w:tcPr>
          <w:p w14:paraId="4F86139B" w14:textId="77777777" w:rsidR="00746C4E" w:rsidRPr="00B12799" w:rsidRDefault="00746C4E" w:rsidP="00E81BA1">
            <w:pPr>
              <w:jc w:val="center"/>
              <w:rPr>
                <w:rFonts w:ascii="Arial" w:hAnsi="Arial" w:cs="Arial"/>
                <w:b/>
                <w:bCs/>
                <w:color w:val="000000"/>
                <w:sz w:val="28"/>
                <w:szCs w:val="28"/>
                <w:lang w:val="en-PH" w:eastAsia="en-PH"/>
              </w:rPr>
            </w:pPr>
          </w:p>
        </w:tc>
        <w:tc>
          <w:tcPr>
            <w:tcW w:w="5440" w:type="dxa"/>
            <w:tcBorders>
              <w:top w:val="single" w:sz="8" w:space="0" w:color="auto"/>
              <w:left w:val="nil"/>
              <w:bottom w:val="single" w:sz="4" w:space="0" w:color="auto"/>
              <w:right w:val="single" w:sz="8" w:space="0" w:color="auto"/>
            </w:tcBorders>
            <w:shd w:val="clear" w:color="auto" w:fill="auto"/>
            <w:noWrap/>
            <w:vAlign w:val="center"/>
            <w:hideMark/>
          </w:tcPr>
          <w:p w14:paraId="65AAF78D" w14:textId="77777777" w:rsidR="00746C4E" w:rsidRPr="00B12799" w:rsidRDefault="00746C4E" w:rsidP="00E81BA1">
            <w:pPr>
              <w:jc w:val="center"/>
              <w:rPr>
                <w:rFonts w:ascii="Arial" w:hAnsi="Arial" w:cs="Arial"/>
                <w:b/>
                <w:bCs/>
                <w:color w:val="000000"/>
                <w:sz w:val="28"/>
                <w:szCs w:val="28"/>
                <w:lang w:val="en-PH" w:eastAsia="en-PH"/>
              </w:rPr>
            </w:pPr>
            <w:r w:rsidRPr="00B12799">
              <w:rPr>
                <w:rFonts w:ascii="Arial" w:hAnsi="Arial" w:cs="Arial"/>
                <w:b/>
                <w:bCs/>
                <w:color w:val="000000"/>
                <w:sz w:val="28"/>
                <w:szCs w:val="28"/>
                <w:lang w:val="en-PH" w:eastAsia="en-PH"/>
              </w:rPr>
              <w:t>BASIS/PROCEDURE</w:t>
            </w:r>
          </w:p>
        </w:tc>
      </w:tr>
      <w:tr w:rsidR="00746C4E" w:rsidRPr="00B12799" w14:paraId="37BAB7BF" w14:textId="77777777" w:rsidTr="001A32EE">
        <w:trPr>
          <w:trHeight w:val="402"/>
        </w:trPr>
        <w:tc>
          <w:tcPr>
            <w:tcW w:w="638" w:type="dxa"/>
            <w:tcBorders>
              <w:top w:val="single" w:sz="4" w:space="0" w:color="auto"/>
              <w:left w:val="single" w:sz="8" w:space="0" w:color="auto"/>
              <w:right w:val="nil"/>
            </w:tcBorders>
            <w:shd w:val="clear" w:color="auto" w:fill="auto"/>
            <w:noWrap/>
            <w:hideMark/>
          </w:tcPr>
          <w:p w14:paraId="56A4F0F5"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w:t>
            </w:r>
          </w:p>
        </w:tc>
        <w:tc>
          <w:tcPr>
            <w:tcW w:w="2602" w:type="dxa"/>
            <w:tcBorders>
              <w:top w:val="single" w:sz="4" w:space="0" w:color="auto"/>
              <w:left w:val="nil"/>
              <w:right w:val="single" w:sz="4" w:space="0" w:color="auto"/>
            </w:tcBorders>
            <w:shd w:val="clear" w:color="auto" w:fill="auto"/>
            <w:noWrap/>
            <w:vAlign w:val="center"/>
            <w:hideMark/>
          </w:tcPr>
          <w:p w14:paraId="10BCC9B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Stocking materials (fry, fingerlings)</w:t>
            </w:r>
          </w:p>
        </w:tc>
        <w:tc>
          <w:tcPr>
            <w:tcW w:w="310" w:type="dxa"/>
            <w:tcBorders>
              <w:top w:val="single" w:sz="4" w:space="0" w:color="auto"/>
              <w:left w:val="nil"/>
              <w:right w:val="nil"/>
            </w:tcBorders>
            <w:shd w:val="clear" w:color="auto" w:fill="auto"/>
            <w:noWrap/>
            <w:hideMark/>
          </w:tcPr>
          <w:p w14:paraId="359220E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right w:val="single" w:sz="8" w:space="0" w:color="auto"/>
            </w:tcBorders>
            <w:shd w:val="clear" w:color="auto" w:fill="auto"/>
            <w:noWrap/>
            <w:hideMark/>
          </w:tcPr>
          <w:p w14:paraId="42043D9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tc>
      </w:tr>
      <w:tr w:rsidR="00746C4E" w:rsidRPr="00B12799" w14:paraId="2560386A" w14:textId="77777777" w:rsidTr="001A32EE">
        <w:trPr>
          <w:trHeight w:val="402"/>
        </w:trPr>
        <w:tc>
          <w:tcPr>
            <w:tcW w:w="638" w:type="dxa"/>
            <w:tcBorders>
              <w:top w:val="nil"/>
              <w:left w:val="single" w:sz="8" w:space="0" w:color="auto"/>
              <w:bottom w:val="single" w:sz="4" w:space="0" w:color="auto"/>
              <w:right w:val="nil"/>
            </w:tcBorders>
            <w:shd w:val="clear" w:color="auto" w:fill="auto"/>
            <w:noWrap/>
            <w:hideMark/>
          </w:tcPr>
          <w:p w14:paraId="1127EC96"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2602" w:type="dxa"/>
            <w:tcBorders>
              <w:top w:val="nil"/>
              <w:left w:val="nil"/>
              <w:bottom w:val="single" w:sz="4" w:space="0" w:color="auto"/>
              <w:right w:val="single" w:sz="4" w:space="0" w:color="auto"/>
            </w:tcBorders>
            <w:shd w:val="clear" w:color="auto" w:fill="auto"/>
            <w:noWrap/>
            <w:vAlign w:val="center"/>
            <w:hideMark/>
          </w:tcPr>
          <w:p w14:paraId="43ABF3E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(Cash, Non-cash and Imputed)</w:t>
            </w:r>
          </w:p>
        </w:tc>
        <w:tc>
          <w:tcPr>
            <w:tcW w:w="310" w:type="dxa"/>
            <w:tcBorders>
              <w:top w:val="nil"/>
              <w:left w:val="nil"/>
              <w:bottom w:val="single" w:sz="4" w:space="0" w:color="auto"/>
              <w:right w:val="nil"/>
            </w:tcBorders>
            <w:shd w:val="clear" w:color="auto" w:fill="auto"/>
            <w:noWrap/>
            <w:hideMark/>
          </w:tcPr>
          <w:p w14:paraId="36B9EF91" w14:textId="77777777" w:rsidR="00746C4E" w:rsidRPr="00B12799" w:rsidRDefault="00746C4E" w:rsidP="00E81BA1">
            <w:pPr>
              <w:rPr>
                <w:rFonts w:ascii="Arial" w:hAnsi="Arial" w:cs="Arial"/>
                <w:color w:val="000000"/>
                <w:sz w:val="28"/>
                <w:szCs w:val="28"/>
                <w:lang w:val="en-PH" w:eastAsia="en-PH"/>
              </w:rPr>
            </w:pPr>
          </w:p>
        </w:tc>
        <w:tc>
          <w:tcPr>
            <w:tcW w:w="5440" w:type="dxa"/>
            <w:tcBorders>
              <w:top w:val="nil"/>
              <w:left w:val="nil"/>
              <w:bottom w:val="single" w:sz="4" w:space="0" w:color="auto"/>
              <w:right w:val="single" w:sz="8" w:space="0" w:color="auto"/>
            </w:tcBorders>
            <w:shd w:val="clear" w:color="auto" w:fill="auto"/>
            <w:noWrap/>
            <w:hideMark/>
          </w:tcPr>
          <w:p w14:paraId="16285C0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0053F666" w14:textId="77777777" w:rsidTr="001A32EE">
        <w:trPr>
          <w:trHeight w:val="215"/>
        </w:trPr>
        <w:tc>
          <w:tcPr>
            <w:tcW w:w="638" w:type="dxa"/>
            <w:tcBorders>
              <w:top w:val="single" w:sz="4" w:space="0" w:color="auto"/>
              <w:left w:val="single" w:sz="8" w:space="0" w:color="auto"/>
              <w:bottom w:val="nil"/>
              <w:right w:val="nil"/>
            </w:tcBorders>
            <w:shd w:val="clear" w:color="auto" w:fill="auto"/>
            <w:noWrap/>
            <w:hideMark/>
          </w:tcPr>
          <w:p w14:paraId="7760FE3D"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w:t>
            </w:r>
          </w:p>
        </w:tc>
        <w:tc>
          <w:tcPr>
            <w:tcW w:w="2602" w:type="dxa"/>
            <w:tcBorders>
              <w:top w:val="single" w:sz="4" w:space="0" w:color="auto"/>
              <w:left w:val="nil"/>
              <w:bottom w:val="nil"/>
              <w:right w:val="single" w:sz="4" w:space="0" w:color="auto"/>
            </w:tcBorders>
            <w:shd w:val="clear" w:color="auto" w:fill="auto"/>
            <w:noWrap/>
            <w:vAlign w:val="center"/>
            <w:hideMark/>
          </w:tcPr>
          <w:p w14:paraId="5F06722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Fertilizer</w:t>
            </w:r>
          </w:p>
        </w:tc>
        <w:tc>
          <w:tcPr>
            <w:tcW w:w="310" w:type="dxa"/>
            <w:tcBorders>
              <w:top w:val="single" w:sz="4" w:space="0" w:color="auto"/>
              <w:left w:val="nil"/>
              <w:bottom w:val="nil"/>
              <w:right w:val="nil"/>
            </w:tcBorders>
            <w:shd w:val="clear" w:color="auto" w:fill="auto"/>
            <w:noWrap/>
            <w:hideMark/>
          </w:tcPr>
          <w:p w14:paraId="15563616" w14:textId="77777777" w:rsidR="00746C4E" w:rsidRPr="00B12799" w:rsidRDefault="00746C4E" w:rsidP="00E81BA1">
            <w:pPr>
              <w:rPr>
                <w:rFonts w:ascii="Arial" w:hAnsi="Arial" w:cs="Arial"/>
                <w:color w:val="000000"/>
                <w:sz w:val="28"/>
                <w:szCs w:val="28"/>
                <w:lang w:val="en-PH" w:eastAsia="en-PH"/>
              </w:rPr>
            </w:pPr>
          </w:p>
        </w:tc>
        <w:tc>
          <w:tcPr>
            <w:tcW w:w="5440" w:type="dxa"/>
            <w:tcBorders>
              <w:top w:val="single" w:sz="4" w:space="0" w:color="auto"/>
              <w:left w:val="nil"/>
              <w:bottom w:val="nil"/>
              <w:right w:val="single" w:sz="8" w:space="0" w:color="auto"/>
            </w:tcBorders>
            <w:shd w:val="clear" w:color="auto" w:fill="auto"/>
            <w:noWrap/>
            <w:hideMark/>
          </w:tcPr>
          <w:p w14:paraId="27659D6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3DC393D1" w14:textId="77777777" w:rsidTr="001A32EE">
        <w:trPr>
          <w:trHeight w:val="249"/>
        </w:trPr>
        <w:tc>
          <w:tcPr>
            <w:tcW w:w="638" w:type="dxa"/>
            <w:tcBorders>
              <w:top w:val="nil"/>
              <w:left w:val="single" w:sz="8" w:space="0" w:color="auto"/>
              <w:right w:val="nil"/>
            </w:tcBorders>
            <w:shd w:val="clear" w:color="auto" w:fill="auto"/>
            <w:noWrap/>
            <w:vAlign w:val="bottom"/>
            <w:hideMark/>
          </w:tcPr>
          <w:p w14:paraId="30205E3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2602" w:type="dxa"/>
            <w:tcBorders>
              <w:top w:val="nil"/>
              <w:left w:val="nil"/>
              <w:right w:val="single" w:sz="4" w:space="0" w:color="auto"/>
            </w:tcBorders>
            <w:shd w:val="clear" w:color="auto" w:fill="auto"/>
            <w:noWrap/>
            <w:hideMark/>
          </w:tcPr>
          <w:p w14:paraId="64CABEB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Organic</w:t>
            </w:r>
          </w:p>
        </w:tc>
        <w:tc>
          <w:tcPr>
            <w:tcW w:w="310" w:type="dxa"/>
            <w:tcBorders>
              <w:top w:val="nil"/>
              <w:left w:val="nil"/>
              <w:right w:val="nil"/>
            </w:tcBorders>
            <w:shd w:val="clear" w:color="auto" w:fill="auto"/>
            <w:noWrap/>
            <w:hideMark/>
          </w:tcPr>
          <w:p w14:paraId="51045CA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nil"/>
              <w:left w:val="nil"/>
              <w:right w:val="single" w:sz="8" w:space="0" w:color="auto"/>
            </w:tcBorders>
            <w:shd w:val="clear" w:color="auto" w:fill="auto"/>
            <w:noWrap/>
            <w:hideMark/>
          </w:tcPr>
          <w:p w14:paraId="2F64815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average retail prices of all fertilizer types</w:t>
            </w:r>
          </w:p>
        </w:tc>
      </w:tr>
      <w:tr w:rsidR="00746C4E" w:rsidRPr="00B12799" w14:paraId="1E571D9E" w14:textId="77777777" w:rsidTr="001A32EE">
        <w:trPr>
          <w:trHeight w:val="409"/>
        </w:trPr>
        <w:tc>
          <w:tcPr>
            <w:tcW w:w="638" w:type="dxa"/>
            <w:tcBorders>
              <w:top w:val="nil"/>
              <w:left w:val="single" w:sz="8" w:space="0" w:color="auto"/>
              <w:bottom w:val="single" w:sz="4" w:space="0" w:color="auto"/>
              <w:right w:val="nil"/>
            </w:tcBorders>
            <w:shd w:val="clear" w:color="auto" w:fill="auto"/>
            <w:noWrap/>
            <w:vAlign w:val="bottom"/>
            <w:hideMark/>
          </w:tcPr>
          <w:p w14:paraId="130A9A4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2602" w:type="dxa"/>
            <w:tcBorders>
              <w:top w:val="nil"/>
              <w:left w:val="nil"/>
              <w:bottom w:val="single" w:sz="4" w:space="0" w:color="auto"/>
              <w:right w:val="single" w:sz="4" w:space="0" w:color="auto"/>
            </w:tcBorders>
            <w:shd w:val="clear" w:color="auto" w:fill="auto"/>
            <w:noWrap/>
            <w:hideMark/>
          </w:tcPr>
          <w:p w14:paraId="18CCADF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         Inorganic</w:t>
            </w:r>
          </w:p>
        </w:tc>
        <w:tc>
          <w:tcPr>
            <w:tcW w:w="310" w:type="dxa"/>
            <w:tcBorders>
              <w:top w:val="nil"/>
              <w:left w:val="nil"/>
              <w:bottom w:val="single" w:sz="4" w:space="0" w:color="auto"/>
              <w:right w:val="nil"/>
            </w:tcBorders>
            <w:shd w:val="clear" w:color="auto" w:fill="auto"/>
            <w:noWrap/>
            <w:hideMark/>
          </w:tcPr>
          <w:p w14:paraId="7F39D9D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nil"/>
              <w:left w:val="nil"/>
              <w:bottom w:val="single" w:sz="4" w:space="0" w:color="auto"/>
              <w:right w:val="single" w:sz="8" w:space="0" w:color="auto"/>
            </w:tcBorders>
            <w:shd w:val="clear" w:color="auto" w:fill="auto"/>
            <w:hideMark/>
          </w:tcPr>
          <w:p w14:paraId="69668DB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quantity used from the survey results multiplied by the current retail price of fertilizer by grade</w:t>
            </w:r>
          </w:p>
        </w:tc>
      </w:tr>
      <w:tr w:rsidR="00746C4E" w:rsidRPr="00B12799" w14:paraId="48B43DEB" w14:textId="77777777" w:rsidTr="001A32EE">
        <w:trPr>
          <w:trHeight w:val="243"/>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0F17E71B"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3.</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2309ACD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Feeds</w:t>
            </w:r>
          </w:p>
        </w:tc>
        <w:tc>
          <w:tcPr>
            <w:tcW w:w="310" w:type="dxa"/>
            <w:tcBorders>
              <w:top w:val="single" w:sz="4" w:space="0" w:color="auto"/>
              <w:left w:val="nil"/>
              <w:bottom w:val="single" w:sz="4" w:space="0" w:color="auto"/>
              <w:right w:val="nil"/>
            </w:tcBorders>
            <w:shd w:val="clear" w:color="auto" w:fill="auto"/>
            <w:noWrap/>
            <w:hideMark/>
          </w:tcPr>
          <w:p w14:paraId="45383FC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hideMark/>
          </w:tcPr>
          <w:p w14:paraId="19F4357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all items</w:t>
            </w:r>
          </w:p>
        </w:tc>
      </w:tr>
      <w:tr w:rsidR="00746C4E" w:rsidRPr="00B12799" w14:paraId="6583F99C" w14:textId="77777777" w:rsidTr="001A32EE">
        <w:trPr>
          <w:trHeight w:val="402"/>
        </w:trPr>
        <w:tc>
          <w:tcPr>
            <w:tcW w:w="638" w:type="dxa"/>
            <w:tcBorders>
              <w:top w:val="single" w:sz="4" w:space="0" w:color="auto"/>
              <w:left w:val="single" w:sz="8" w:space="0" w:color="auto"/>
              <w:bottom w:val="single" w:sz="4" w:space="0" w:color="auto"/>
              <w:right w:val="nil"/>
            </w:tcBorders>
            <w:shd w:val="clear" w:color="auto" w:fill="auto"/>
            <w:noWrap/>
            <w:hideMark/>
          </w:tcPr>
          <w:p w14:paraId="45B84DD7"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4.</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A8F196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Pesticides, other chemicals, other inputs</w:t>
            </w:r>
          </w:p>
        </w:tc>
        <w:tc>
          <w:tcPr>
            <w:tcW w:w="310" w:type="dxa"/>
            <w:tcBorders>
              <w:top w:val="single" w:sz="4" w:space="0" w:color="auto"/>
              <w:left w:val="nil"/>
              <w:bottom w:val="single" w:sz="4" w:space="0" w:color="auto"/>
              <w:right w:val="nil"/>
            </w:tcBorders>
            <w:shd w:val="clear" w:color="auto" w:fill="auto"/>
            <w:noWrap/>
            <w:hideMark/>
          </w:tcPr>
          <w:p w14:paraId="6ECE7EA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hideMark/>
          </w:tcPr>
          <w:p w14:paraId="02DCA3C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the retail prices for all types of pesticides</w:t>
            </w:r>
          </w:p>
        </w:tc>
      </w:tr>
      <w:tr w:rsidR="00746C4E" w:rsidRPr="00B12799" w14:paraId="02B8C9AB" w14:textId="77777777" w:rsidTr="001A32EE">
        <w:trPr>
          <w:trHeight w:val="229"/>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130BBA3B"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5.</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3F42AC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Land tax</w:t>
            </w:r>
          </w:p>
        </w:tc>
        <w:tc>
          <w:tcPr>
            <w:tcW w:w="310" w:type="dxa"/>
            <w:tcBorders>
              <w:top w:val="single" w:sz="4" w:space="0" w:color="auto"/>
              <w:left w:val="nil"/>
              <w:bottom w:val="single" w:sz="4" w:space="0" w:color="auto"/>
              <w:right w:val="nil"/>
            </w:tcBorders>
            <w:shd w:val="clear" w:color="auto" w:fill="auto"/>
            <w:noWrap/>
            <w:hideMark/>
          </w:tcPr>
          <w:p w14:paraId="0919B06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hideMark/>
          </w:tcPr>
          <w:p w14:paraId="3990CA9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1.0 percent per annum</w:t>
            </w:r>
          </w:p>
        </w:tc>
      </w:tr>
      <w:tr w:rsidR="00746C4E" w:rsidRPr="00B12799" w14:paraId="32C126C7" w14:textId="77777777" w:rsidTr="001A32EE">
        <w:trPr>
          <w:trHeight w:val="262"/>
        </w:trPr>
        <w:tc>
          <w:tcPr>
            <w:tcW w:w="638" w:type="dxa"/>
            <w:tcBorders>
              <w:top w:val="single" w:sz="4" w:space="0" w:color="auto"/>
              <w:left w:val="single" w:sz="8" w:space="0" w:color="auto"/>
              <w:right w:val="nil"/>
            </w:tcBorders>
            <w:shd w:val="clear" w:color="auto" w:fill="auto"/>
            <w:noWrap/>
            <w:vAlign w:val="center"/>
            <w:hideMark/>
          </w:tcPr>
          <w:p w14:paraId="061D4B3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6.</w:t>
            </w:r>
          </w:p>
        </w:tc>
        <w:tc>
          <w:tcPr>
            <w:tcW w:w="2602" w:type="dxa"/>
            <w:tcBorders>
              <w:top w:val="single" w:sz="4" w:space="0" w:color="auto"/>
              <w:left w:val="nil"/>
              <w:right w:val="single" w:sz="4" w:space="0" w:color="auto"/>
            </w:tcBorders>
            <w:shd w:val="clear" w:color="auto" w:fill="auto"/>
            <w:noWrap/>
            <w:vAlign w:val="center"/>
            <w:hideMark/>
          </w:tcPr>
          <w:p w14:paraId="2CDA2E6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Rental:  Land</w:t>
            </w:r>
          </w:p>
        </w:tc>
        <w:tc>
          <w:tcPr>
            <w:tcW w:w="310" w:type="dxa"/>
            <w:tcBorders>
              <w:top w:val="single" w:sz="4" w:space="0" w:color="auto"/>
              <w:left w:val="nil"/>
              <w:right w:val="nil"/>
            </w:tcBorders>
            <w:shd w:val="clear" w:color="auto" w:fill="auto"/>
            <w:noWrap/>
            <w:hideMark/>
          </w:tcPr>
          <w:p w14:paraId="49331E9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right w:val="single" w:sz="8" w:space="0" w:color="auto"/>
            </w:tcBorders>
            <w:shd w:val="clear" w:color="auto" w:fill="auto"/>
            <w:noWrap/>
            <w:hideMark/>
          </w:tcPr>
          <w:p w14:paraId="4928869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tc>
      </w:tr>
      <w:tr w:rsidR="00746C4E" w:rsidRPr="00B12799" w14:paraId="54B09989" w14:textId="77777777" w:rsidTr="001A32EE">
        <w:trPr>
          <w:trHeight w:val="435"/>
        </w:trPr>
        <w:tc>
          <w:tcPr>
            <w:tcW w:w="638" w:type="dxa"/>
            <w:tcBorders>
              <w:left w:val="single" w:sz="8" w:space="0" w:color="auto"/>
              <w:bottom w:val="single" w:sz="4" w:space="0" w:color="auto"/>
              <w:right w:val="nil"/>
            </w:tcBorders>
            <w:shd w:val="clear" w:color="auto" w:fill="auto"/>
            <w:noWrap/>
            <w:vAlign w:val="center"/>
            <w:hideMark/>
          </w:tcPr>
          <w:p w14:paraId="36F96FCB"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c>
          <w:tcPr>
            <w:tcW w:w="2602" w:type="dxa"/>
            <w:tcBorders>
              <w:left w:val="nil"/>
              <w:bottom w:val="single" w:sz="4" w:space="0" w:color="auto"/>
              <w:right w:val="single" w:sz="4" w:space="0" w:color="auto"/>
            </w:tcBorders>
            <w:shd w:val="clear" w:color="auto" w:fill="auto"/>
            <w:noWrap/>
            <w:vAlign w:val="center"/>
            <w:hideMark/>
          </w:tcPr>
          <w:p w14:paraId="1A428DD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Machine, </w:t>
            </w:r>
            <w:proofErr w:type="gramStart"/>
            <w:r w:rsidRPr="00B12799">
              <w:rPr>
                <w:rFonts w:ascii="Arial" w:hAnsi="Arial" w:cs="Arial"/>
                <w:color w:val="000000"/>
                <w:sz w:val="28"/>
                <w:szCs w:val="28"/>
                <w:lang w:val="en-PH" w:eastAsia="en-PH"/>
              </w:rPr>
              <w:t>tools</w:t>
            </w:r>
            <w:proofErr w:type="gramEnd"/>
            <w:r w:rsidRPr="00B12799">
              <w:rPr>
                <w:rFonts w:ascii="Arial" w:hAnsi="Arial" w:cs="Arial"/>
                <w:color w:val="000000"/>
                <w:sz w:val="28"/>
                <w:szCs w:val="28"/>
                <w:lang w:val="en-PH" w:eastAsia="en-PH"/>
              </w:rPr>
              <w:t xml:space="preserve"> and equipment</w:t>
            </w:r>
          </w:p>
        </w:tc>
        <w:tc>
          <w:tcPr>
            <w:tcW w:w="310" w:type="dxa"/>
            <w:tcBorders>
              <w:left w:val="nil"/>
              <w:bottom w:val="single" w:sz="4" w:space="0" w:color="auto"/>
              <w:right w:val="nil"/>
            </w:tcBorders>
            <w:shd w:val="clear" w:color="auto" w:fill="auto"/>
            <w:noWrap/>
            <w:hideMark/>
          </w:tcPr>
          <w:p w14:paraId="064976A9" w14:textId="77777777" w:rsidR="00746C4E" w:rsidRPr="00B12799" w:rsidRDefault="00746C4E" w:rsidP="00E81BA1">
            <w:pPr>
              <w:rPr>
                <w:rFonts w:ascii="Arial" w:hAnsi="Arial" w:cs="Arial"/>
                <w:color w:val="000000"/>
                <w:sz w:val="28"/>
                <w:szCs w:val="28"/>
                <w:lang w:val="en-PH" w:eastAsia="en-PH"/>
              </w:rPr>
            </w:pPr>
          </w:p>
        </w:tc>
        <w:tc>
          <w:tcPr>
            <w:tcW w:w="5440" w:type="dxa"/>
            <w:tcBorders>
              <w:left w:val="nil"/>
              <w:bottom w:val="single" w:sz="4" w:space="0" w:color="auto"/>
              <w:right w:val="single" w:sz="8" w:space="0" w:color="auto"/>
            </w:tcBorders>
            <w:shd w:val="clear" w:color="auto" w:fill="auto"/>
            <w:noWrap/>
            <w:hideMark/>
          </w:tcPr>
          <w:p w14:paraId="4B59F24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w:t>
            </w:r>
          </w:p>
        </w:tc>
      </w:tr>
      <w:tr w:rsidR="00746C4E" w:rsidRPr="00B12799" w14:paraId="3CF2AD6A" w14:textId="77777777" w:rsidTr="001A32EE">
        <w:trPr>
          <w:trHeight w:val="390"/>
        </w:trPr>
        <w:tc>
          <w:tcPr>
            <w:tcW w:w="638" w:type="dxa"/>
            <w:tcBorders>
              <w:top w:val="single" w:sz="4" w:space="0" w:color="auto"/>
              <w:left w:val="single" w:sz="8" w:space="0" w:color="auto"/>
              <w:bottom w:val="single" w:sz="8" w:space="0" w:color="auto"/>
              <w:right w:val="nil"/>
            </w:tcBorders>
            <w:shd w:val="clear" w:color="auto" w:fill="auto"/>
            <w:noWrap/>
            <w:hideMark/>
          </w:tcPr>
          <w:p w14:paraId="15FEED65"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7.</w:t>
            </w:r>
          </w:p>
        </w:tc>
        <w:tc>
          <w:tcPr>
            <w:tcW w:w="2602" w:type="dxa"/>
            <w:tcBorders>
              <w:top w:val="single" w:sz="4" w:space="0" w:color="auto"/>
              <w:left w:val="nil"/>
              <w:bottom w:val="single" w:sz="8" w:space="0" w:color="auto"/>
              <w:right w:val="single" w:sz="4" w:space="0" w:color="auto"/>
            </w:tcBorders>
            <w:shd w:val="clear" w:color="auto" w:fill="auto"/>
            <w:vAlign w:val="bottom"/>
            <w:hideMark/>
          </w:tcPr>
          <w:p w14:paraId="6FE6004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Labor cost (hired, unpaid operator, </w:t>
            </w:r>
            <w:proofErr w:type="gramStart"/>
            <w:r w:rsidRPr="00B12799">
              <w:rPr>
                <w:rFonts w:ascii="Arial" w:hAnsi="Arial" w:cs="Arial"/>
                <w:color w:val="000000"/>
                <w:sz w:val="28"/>
                <w:szCs w:val="28"/>
                <w:lang w:val="en-PH" w:eastAsia="en-PH"/>
              </w:rPr>
              <w:t>family</w:t>
            </w:r>
            <w:proofErr w:type="gramEnd"/>
            <w:r w:rsidRPr="00B12799">
              <w:rPr>
                <w:rFonts w:ascii="Arial" w:hAnsi="Arial" w:cs="Arial"/>
                <w:color w:val="000000"/>
                <w:sz w:val="28"/>
                <w:szCs w:val="28"/>
                <w:lang w:val="en-PH" w:eastAsia="en-PH"/>
              </w:rPr>
              <w:t xml:space="preserve"> and exchange labor)</w:t>
            </w:r>
          </w:p>
        </w:tc>
        <w:tc>
          <w:tcPr>
            <w:tcW w:w="310" w:type="dxa"/>
            <w:tcBorders>
              <w:top w:val="single" w:sz="4" w:space="0" w:color="auto"/>
              <w:left w:val="nil"/>
              <w:bottom w:val="single" w:sz="8" w:space="0" w:color="auto"/>
              <w:right w:val="nil"/>
            </w:tcBorders>
            <w:shd w:val="clear" w:color="auto" w:fill="auto"/>
            <w:noWrap/>
            <w:hideMark/>
          </w:tcPr>
          <w:p w14:paraId="65A478C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8" w:space="0" w:color="auto"/>
              <w:right w:val="single" w:sz="8" w:space="0" w:color="auto"/>
            </w:tcBorders>
            <w:shd w:val="clear" w:color="auto" w:fill="auto"/>
            <w:noWrap/>
            <w:hideMark/>
          </w:tcPr>
          <w:p w14:paraId="71BB63D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agricultural wage rates</w:t>
            </w:r>
          </w:p>
        </w:tc>
      </w:tr>
      <w:tr w:rsidR="00746C4E" w:rsidRPr="00B12799" w14:paraId="608D4F6B" w14:textId="77777777" w:rsidTr="001A32EE">
        <w:trPr>
          <w:trHeight w:val="137"/>
        </w:trPr>
        <w:tc>
          <w:tcPr>
            <w:tcW w:w="638" w:type="dxa"/>
            <w:tcBorders>
              <w:top w:val="single" w:sz="8" w:space="0" w:color="auto"/>
              <w:left w:val="single" w:sz="8" w:space="0" w:color="auto"/>
              <w:bottom w:val="single" w:sz="4" w:space="0" w:color="auto"/>
              <w:right w:val="nil"/>
            </w:tcBorders>
            <w:shd w:val="clear" w:color="auto" w:fill="auto"/>
            <w:noWrap/>
            <w:vAlign w:val="center"/>
            <w:hideMark/>
          </w:tcPr>
          <w:p w14:paraId="44F381DE"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8.</w:t>
            </w:r>
          </w:p>
        </w:tc>
        <w:tc>
          <w:tcPr>
            <w:tcW w:w="2602" w:type="dxa"/>
            <w:tcBorders>
              <w:top w:val="single" w:sz="8" w:space="0" w:color="auto"/>
              <w:left w:val="nil"/>
              <w:bottom w:val="single" w:sz="4" w:space="0" w:color="auto"/>
              <w:right w:val="single" w:sz="4" w:space="0" w:color="auto"/>
            </w:tcBorders>
            <w:shd w:val="clear" w:color="auto" w:fill="auto"/>
            <w:noWrap/>
            <w:vAlign w:val="center"/>
            <w:hideMark/>
          </w:tcPr>
          <w:p w14:paraId="4CC9EAA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Fuel and oil</w:t>
            </w:r>
          </w:p>
        </w:tc>
        <w:tc>
          <w:tcPr>
            <w:tcW w:w="310" w:type="dxa"/>
            <w:tcBorders>
              <w:top w:val="single" w:sz="8" w:space="0" w:color="auto"/>
              <w:left w:val="nil"/>
              <w:bottom w:val="single" w:sz="4" w:space="0" w:color="auto"/>
              <w:right w:val="nil"/>
            </w:tcBorders>
            <w:shd w:val="clear" w:color="auto" w:fill="auto"/>
            <w:noWrap/>
            <w:vAlign w:val="center"/>
            <w:hideMark/>
          </w:tcPr>
          <w:p w14:paraId="793AF92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8" w:space="0" w:color="auto"/>
              <w:left w:val="nil"/>
              <w:bottom w:val="single" w:sz="4" w:space="0" w:color="auto"/>
              <w:right w:val="single" w:sz="8" w:space="0" w:color="auto"/>
            </w:tcBorders>
            <w:shd w:val="clear" w:color="auto" w:fill="auto"/>
            <w:noWrap/>
            <w:vAlign w:val="center"/>
            <w:hideMark/>
          </w:tcPr>
          <w:p w14:paraId="6676399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fuel and oil</w:t>
            </w:r>
          </w:p>
        </w:tc>
      </w:tr>
      <w:tr w:rsidR="00746C4E" w:rsidRPr="00B12799" w14:paraId="4D126D87" w14:textId="77777777" w:rsidTr="001A32EE">
        <w:trPr>
          <w:trHeight w:val="325"/>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282CA0BA"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9.</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531EC5C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Transport cost of inputs</w:t>
            </w:r>
          </w:p>
        </w:tc>
        <w:tc>
          <w:tcPr>
            <w:tcW w:w="310" w:type="dxa"/>
            <w:tcBorders>
              <w:top w:val="single" w:sz="4" w:space="0" w:color="auto"/>
              <w:left w:val="nil"/>
              <w:bottom w:val="single" w:sz="4" w:space="0" w:color="auto"/>
              <w:right w:val="nil"/>
            </w:tcBorders>
            <w:shd w:val="clear" w:color="auto" w:fill="auto"/>
            <w:noWrap/>
            <w:vAlign w:val="center"/>
            <w:hideMark/>
          </w:tcPr>
          <w:p w14:paraId="5E9644B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45D665F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transport</w:t>
            </w:r>
          </w:p>
        </w:tc>
      </w:tr>
      <w:tr w:rsidR="00746C4E" w:rsidRPr="00B12799" w14:paraId="194FE86F" w14:textId="77777777" w:rsidTr="001A32EE">
        <w:trPr>
          <w:trHeight w:val="287"/>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5700A1BE"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10.</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E49DDB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Irrigation fee</w:t>
            </w:r>
          </w:p>
        </w:tc>
        <w:tc>
          <w:tcPr>
            <w:tcW w:w="310" w:type="dxa"/>
            <w:tcBorders>
              <w:top w:val="single" w:sz="4" w:space="0" w:color="auto"/>
              <w:left w:val="nil"/>
              <w:bottom w:val="single" w:sz="4" w:space="0" w:color="auto"/>
              <w:right w:val="nil"/>
            </w:tcBorders>
            <w:shd w:val="clear" w:color="auto" w:fill="auto"/>
            <w:noWrap/>
            <w:vAlign w:val="center"/>
            <w:hideMark/>
          </w:tcPr>
          <w:p w14:paraId="02CBEB0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6404702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tc>
      </w:tr>
      <w:tr w:rsidR="00746C4E" w:rsidRPr="00B12799" w14:paraId="06B24D4C" w14:textId="77777777" w:rsidTr="001A32EE">
        <w:trPr>
          <w:trHeight w:val="277"/>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2994A764"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11.</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6E6829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License/permit</w:t>
            </w:r>
          </w:p>
        </w:tc>
        <w:tc>
          <w:tcPr>
            <w:tcW w:w="310" w:type="dxa"/>
            <w:tcBorders>
              <w:top w:val="single" w:sz="4" w:space="0" w:color="auto"/>
              <w:left w:val="nil"/>
              <w:bottom w:val="single" w:sz="4" w:space="0" w:color="auto"/>
              <w:right w:val="nil"/>
            </w:tcBorders>
            <w:shd w:val="clear" w:color="auto" w:fill="auto"/>
            <w:noWrap/>
            <w:vAlign w:val="center"/>
            <w:hideMark/>
          </w:tcPr>
          <w:p w14:paraId="142CBDD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137B929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Fishpond Lease Agreement (FLA) rates</w:t>
            </w:r>
          </w:p>
        </w:tc>
      </w:tr>
      <w:tr w:rsidR="00746C4E" w:rsidRPr="00B12799" w14:paraId="6F8E22D6" w14:textId="77777777" w:rsidTr="001A32EE">
        <w:trPr>
          <w:trHeight w:val="402"/>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014C0BD1"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12.</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5D6E150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Interest payment on crop loans</w:t>
            </w:r>
          </w:p>
        </w:tc>
        <w:tc>
          <w:tcPr>
            <w:tcW w:w="310" w:type="dxa"/>
            <w:tcBorders>
              <w:top w:val="single" w:sz="4" w:space="0" w:color="auto"/>
              <w:left w:val="nil"/>
              <w:bottom w:val="single" w:sz="4" w:space="0" w:color="auto"/>
              <w:right w:val="nil"/>
            </w:tcBorders>
            <w:shd w:val="clear" w:color="auto" w:fill="auto"/>
            <w:noWrap/>
            <w:vAlign w:val="center"/>
            <w:hideMark/>
          </w:tcPr>
          <w:p w14:paraId="6329D86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575EEBEF"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increase of 10.0 percent per annum</w:t>
            </w:r>
          </w:p>
        </w:tc>
      </w:tr>
      <w:tr w:rsidR="00746C4E" w:rsidRPr="00B12799" w14:paraId="3B50305C" w14:textId="77777777" w:rsidTr="001A32EE">
        <w:trPr>
          <w:trHeight w:val="90"/>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3ADB64FA"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13.</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0DBDA0C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Electricity</w:t>
            </w:r>
          </w:p>
        </w:tc>
        <w:tc>
          <w:tcPr>
            <w:tcW w:w="310" w:type="dxa"/>
            <w:tcBorders>
              <w:top w:val="single" w:sz="4" w:space="0" w:color="auto"/>
              <w:left w:val="nil"/>
              <w:bottom w:val="single" w:sz="4" w:space="0" w:color="auto"/>
              <w:right w:val="nil"/>
            </w:tcBorders>
            <w:shd w:val="clear" w:color="auto" w:fill="auto"/>
            <w:noWrap/>
            <w:vAlign w:val="center"/>
            <w:hideMark/>
          </w:tcPr>
          <w:p w14:paraId="3ECD3FC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6315184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light</w:t>
            </w:r>
          </w:p>
        </w:tc>
      </w:tr>
      <w:tr w:rsidR="00746C4E" w:rsidRPr="00B12799" w14:paraId="58231D18" w14:textId="77777777" w:rsidTr="001A32EE">
        <w:trPr>
          <w:trHeight w:val="135"/>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0E5BFC7C"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lastRenderedPageBreak/>
              <w:t>14.</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79F1EA5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Food expense</w:t>
            </w:r>
          </w:p>
        </w:tc>
        <w:tc>
          <w:tcPr>
            <w:tcW w:w="310" w:type="dxa"/>
            <w:tcBorders>
              <w:top w:val="single" w:sz="4" w:space="0" w:color="auto"/>
              <w:left w:val="nil"/>
              <w:bottom w:val="single" w:sz="4" w:space="0" w:color="auto"/>
              <w:right w:val="nil"/>
            </w:tcBorders>
            <w:shd w:val="clear" w:color="auto" w:fill="auto"/>
            <w:noWrap/>
            <w:vAlign w:val="center"/>
            <w:hideMark/>
          </w:tcPr>
          <w:p w14:paraId="50B764B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269FB658"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food</w:t>
            </w:r>
          </w:p>
        </w:tc>
      </w:tr>
      <w:tr w:rsidR="00746C4E" w:rsidRPr="00B12799" w14:paraId="73B67404" w14:textId="77777777" w:rsidTr="001A32EE">
        <w:trPr>
          <w:trHeight w:val="323"/>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561FF45D"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15.</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22EE7B0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Repairs</w:t>
            </w:r>
          </w:p>
        </w:tc>
        <w:tc>
          <w:tcPr>
            <w:tcW w:w="310" w:type="dxa"/>
            <w:tcBorders>
              <w:top w:val="single" w:sz="4" w:space="0" w:color="auto"/>
              <w:left w:val="nil"/>
              <w:bottom w:val="single" w:sz="4" w:space="0" w:color="auto"/>
              <w:right w:val="nil"/>
            </w:tcBorders>
            <w:shd w:val="clear" w:color="auto" w:fill="auto"/>
            <w:noWrap/>
            <w:vAlign w:val="center"/>
            <w:hideMark/>
          </w:tcPr>
          <w:p w14:paraId="31F2EDA6"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4F93C9E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minor repairs</w:t>
            </w:r>
          </w:p>
        </w:tc>
      </w:tr>
      <w:tr w:rsidR="00746C4E" w:rsidRPr="00B12799" w14:paraId="1EAA0445" w14:textId="77777777" w:rsidTr="001A32EE">
        <w:trPr>
          <w:trHeight w:val="402"/>
        </w:trPr>
        <w:tc>
          <w:tcPr>
            <w:tcW w:w="638" w:type="dxa"/>
            <w:tcBorders>
              <w:top w:val="single" w:sz="4" w:space="0" w:color="auto"/>
              <w:left w:val="single" w:sz="8" w:space="0" w:color="auto"/>
              <w:bottom w:val="single" w:sz="4" w:space="0" w:color="auto"/>
              <w:right w:val="nil"/>
            </w:tcBorders>
            <w:shd w:val="clear" w:color="auto" w:fill="auto"/>
            <w:noWrap/>
            <w:hideMark/>
          </w:tcPr>
          <w:p w14:paraId="398DC56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16.</w:t>
            </w:r>
          </w:p>
        </w:tc>
        <w:tc>
          <w:tcPr>
            <w:tcW w:w="2602" w:type="dxa"/>
            <w:tcBorders>
              <w:top w:val="single" w:sz="4" w:space="0" w:color="auto"/>
              <w:left w:val="nil"/>
              <w:bottom w:val="single" w:sz="4" w:space="0" w:color="auto"/>
              <w:right w:val="single" w:sz="4" w:space="0" w:color="auto"/>
            </w:tcBorders>
            <w:shd w:val="clear" w:color="auto" w:fill="auto"/>
            <w:noWrap/>
            <w:hideMark/>
          </w:tcPr>
          <w:p w14:paraId="0ED9BA8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 xml:space="preserve">Other expense (containers, </w:t>
            </w:r>
            <w:proofErr w:type="spellStart"/>
            <w:r w:rsidRPr="00B12799">
              <w:rPr>
                <w:rFonts w:ascii="Arial" w:hAnsi="Arial" w:cs="Arial"/>
                <w:color w:val="000000"/>
                <w:sz w:val="28"/>
                <w:szCs w:val="28"/>
                <w:lang w:val="en-PH" w:eastAsia="en-PH"/>
              </w:rPr>
              <w:t>etc</w:t>
            </w:r>
            <w:proofErr w:type="spellEnd"/>
            <w:r w:rsidRPr="00B12799">
              <w:rPr>
                <w:rFonts w:ascii="Arial" w:hAnsi="Arial" w:cs="Arial"/>
                <w:color w:val="000000"/>
                <w:sz w:val="28"/>
                <w:szCs w:val="28"/>
                <w:lang w:val="en-PH" w:eastAsia="en-PH"/>
              </w:rPr>
              <w:t>)</w:t>
            </w:r>
          </w:p>
        </w:tc>
        <w:tc>
          <w:tcPr>
            <w:tcW w:w="310" w:type="dxa"/>
            <w:tcBorders>
              <w:top w:val="single" w:sz="4" w:space="0" w:color="auto"/>
              <w:left w:val="nil"/>
              <w:bottom w:val="single" w:sz="4" w:space="0" w:color="auto"/>
              <w:right w:val="nil"/>
            </w:tcBorders>
            <w:shd w:val="clear" w:color="auto" w:fill="auto"/>
            <w:noWrap/>
            <w:hideMark/>
          </w:tcPr>
          <w:p w14:paraId="51D5D84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hideMark/>
          </w:tcPr>
          <w:p w14:paraId="13D6488D"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CPI for all items</w:t>
            </w:r>
          </w:p>
        </w:tc>
      </w:tr>
      <w:tr w:rsidR="00746C4E" w:rsidRPr="00B12799" w14:paraId="37E073EC" w14:textId="77777777" w:rsidTr="001A32EE">
        <w:trPr>
          <w:trHeight w:val="207"/>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7B7283A2"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17.</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7330E35F" w14:textId="77777777" w:rsidR="00746C4E" w:rsidRPr="00B12799" w:rsidRDefault="00746C4E" w:rsidP="00E81BA1">
            <w:pPr>
              <w:rPr>
                <w:rFonts w:ascii="Arial" w:hAnsi="Arial" w:cs="Arial"/>
                <w:color w:val="000000"/>
                <w:sz w:val="28"/>
                <w:szCs w:val="28"/>
                <w:lang w:val="en-PH" w:eastAsia="en-PH"/>
              </w:rPr>
            </w:pPr>
            <w:proofErr w:type="gramStart"/>
            <w:r w:rsidRPr="00B12799">
              <w:rPr>
                <w:rFonts w:ascii="Arial" w:hAnsi="Arial" w:cs="Arial"/>
                <w:color w:val="000000"/>
                <w:sz w:val="28"/>
                <w:szCs w:val="28"/>
                <w:lang w:val="en-PH" w:eastAsia="en-PH"/>
              </w:rPr>
              <w:t>Other</w:t>
            </w:r>
            <w:proofErr w:type="gramEnd"/>
            <w:r w:rsidRPr="00B12799">
              <w:rPr>
                <w:rFonts w:ascii="Arial" w:hAnsi="Arial" w:cs="Arial"/>
                <w:color w:val="000000"/>
                <w:sz w:val="28"/>
                <w:szCs w:val="28"/>
                <w:lang w:val="en-PH" w:eastAsia="en-PH"/>
              </w:rPr>
              <w:t xml:space="preserve"> laborer's share</w:t>
            </w:r>
          </w:p>
        </w:tc>
        <w:tc>
          <w:tcPr>
            <w:tcW w:w="310" w:type="dxa"/>
            <w:tcBorders>
              <w:top w:val="single" w:sz="4" w:space="0" w:color="auto"/>
              <w:left w:val="nil"/>
              <w:bottom w:val="single" w:sz="4" w:space="0" w:color="auto"/>
              <w:right w:val="nil"/>
            </w:tcBorders>
            <w:shd w:val="clear" w:color="auto" w:fill="auto"/>
            <w:noWrap/>
            <w:vAlign w:val="center"/>
            <w:hideMark/>
          </w:tcPr>
          <w:p w14:paraId="358FA7B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632259EB"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agricultural wage rates</w:t>
            </w:r>
          </w:p>
        </w:tc>
      </w:tr>
      <w:tr w:rsidR="00746C4E" w:rsidRPr="00B12799" w14:paraId="52F810E0" w14:textId="77777777" w:rsidTr="001A32EE">
        <w:trPr>
          <w:trHeight w:val="253"/>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38CBFFA0"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18.</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051A5D4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Landlord's share</w:t>
            </w:r>
          </w:p>
        </w:tc>
        <w:tc>
          <w:tcPr>
            <w:tcW w:w="310" w:type="dxa"/>
            <w:tcBorders>
              <w:top w:val="single" w:sz="4" w:space="0" w:color="auto"/>
              <w:left w:val="nil"/>
              <w:bottom w:val="single" w:sz="4" w:space="0" w:color="auto"/>
              <w:right w:val="nil"/>
            </w:tcBorders>
            <w:shd w:val="clear" w:color="auto" w:fill="auto"/>
            <w:noWrap/>
            <w:vAlign w:val="center"/>
            <w:hideMark/>
          </w:tcPr>
          <w:p w14:paraId="5F78BFC2"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36616F5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tc>
      </w:tr>
      <w:tr w:rsidR="00746C4E" w:rsidRPr="00B12799" w14:paraId="1877191D" w14:textId="77777777" w:rsidTr="001A32EE">
        <w:trPr>
          <w:trHeight w:val="299"/>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11AC3FCA"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19.</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1817D6C4"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Harvester's share</w:t>
            </w:r>
          </w:p>
        </w:tc>
        <w:tc>
          <w:tcPr>
            <w:tcW w:w="310" w:type="dxa"/>
            <w:tcBorders>
              <w:top w:val="single" w:sz="4" w:space="0" w:color="auto"/>
              <w:left w:val="nil"/>
              <w:bottom w:val="single" w:sz="4" w:space="0" w:color="auto"/>
              <w:right w:val="nil"/>
            </w:tcBorders>
            <w:shd w:val="clear" w:color="auto" w:fill="auto"/>
            <w:noWrap/>
            <w:vAlign w:val="center"/>
            <w:hideMark/>
          </w:tcPr>
          <w:p w14:paraId="6596E16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6851780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gross value of yield</w:t>
            </w:r>
          </w:p>
        </w:tc>
      </w:tr>
      <w:tr w:rsidR="00746C4E" w:rsidRPr="00B12799" w14:paraId="515C9F88" w14:textId="77777777" w:rsidTr="001A32EE">
        <w:trPr>
          <w:trHeight w:val="133"/>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2C0B1C38"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20.</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1464A0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Lease rental</w:t>
            </w:r>
          </w:p>
        </w:tc>
        <w:tc>
          <w:tcPr>
            <w:tcW w:w="310" w:type="dxa"/>
            <w:tcBorders>
              <w:top w:val="single" w:sz="4" w:space="0" w:color="auto"/>
              <w:left w:val="nil"/>
              <w:bottom w:val="single" w:sz="4" w:space="0" w:color="auto"/>
              <w:right w:val="nil"/>
            </w:tcBorders>
            <w:shd w:val="clear" w:color="auto" w:fill="auto"/>
            <w:noWrap/>
            <w:vAlign w:val="center"/>
            <w:hideMark/>
          </w:tcPr>
          <w:p w14:paraId="4093363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6A942BAE"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tc>
      </w:tr>
      <w:tr w:rsidR="00746C4E" w:rsidRPr="00B12799" w14:paraId="2C951CB7" w14:textId="77777777" w:rsidTr="001A32EE">
        <w:trPr>
          <w:trHeight w:val="402"/>
        </w:trPr>
        <w:tc>
          <w:tcPr>
            <w:tcW w:w="638" w:type="dxa"/>
            <w:tcBorders>
              <w:top w:val="single" w:sz="4" w:space="0" w:color="auto"/>
              <w:left w:val="single" w:sz="8" w:space="0" w:color="auto"/>
              <w:bottom w:val="single" w:sz="4" w:space="0" w:color="auto"/>
              <w:right w:val="nil"/>
            </w:tcBorders>
            <w:shd w:val="clear" w:color="auto" w:fill="auto"/>
            <w:noWrap/>
            <w:vAlign w:val="center"/>
            <w:hideMark/>
          </w:tcPr>
          <w:p w14:paraId="6960FEC4"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21.</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491AA7A7"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Depreciation</w:t>
            </w:r>
          </w:p>
        </w:tc>
        <w:tc>
          <w:tcPr>
            <w:tcW w:w="310" w:type="dxa"/>
            <w:tcBorders>
              <w:top w:val="single" w:sz="4" w:space="0" w:color="auto"/>
              <w:left w:val="nil"/>
              <w:bottom w:val="single" w:sz="4" w:space="0" w:color="auto"/>
              <w:right w:val="nil"/>
            </w:tcBorders>
            <w:shd w:val="clear" w:color="auto" w:fill="auto"/>
            <w:noWrap/>
            <w:vAlign w:val="center"/>
            <w:hideMark/>
          </w:tcPr>
          <w:p w14:paraId="1E9E9493"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vAlign w:val="center"/>
            <w:hideMark/>
          </w:tcPr>
          <w:p w14:paraId="44B69C40"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increase of 10.0 percent per annum</w:t>
            </w:r>
          </w:p>
        </w:tc>
      </w:tr>
      <w:tr w:rsidR="00746C4E" w:rsidRPr="00B12799" w14:paraId="576A58A3" w14:textId="77777777" w:rsidTr="001A32EE">
        <w:trPr>
          <w:trHeight w:val="402"/>
        </w:trPr>
        <w:tc>
          <w:tcPr>
            <w:tcW w:w="638" w:type="dxa"/>
            <w:tcBorders>
              <w:top w:val="single" w:sz="4" w:space="0" w:color="auto"/>
              <w:left w:val="single" w:sz="8" w:space="0" w:color="auto"/>
              <w:bottom w:val="single" w:sz="4" w:space="0" w:color="auto"/>
              <w:right w:val="nil"/>
            </w:tcBorders>
            <w:shd w:val="clear" w:color="auto" w:fill="auto"/>
            <w:noWrap/>
            <w:hideMark/>
          </w:tcPr>
          <w:p w14:paraId="6F7B6DAC"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22.</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14:paraId="6D2B4D7A"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Interest on operating capital</w:t>
            </w:r>
          </w:p>
        </w:tc>
        <w:tc>
          <w:tcPr>
            <w:tcW w:w="310" w:type="dxa"/>
            <w:tcBorders>
              <w:top w:val="single" w:sz="4" w:space="0" w:color="auto"/>
              <w:left w:val="nil"/>
              <w:bottom w:val="single" w:sz="4" w:space="0" w:color="auto"/>
              <w:right w:val="nil"/>
            </w:tcBorders>
            <w:shd w:val="clear" w:color="auto" w:fill="auto"/>
            <w:noWrap/>
            <w:hideMark/>
          </w:tcPr>
          <w:p w14:paraId="31483409"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4" w:space="0" w:color="auto"/>
              <w:right w:val="single" w:sz="8" w:space="0" w:color="auto"/>
            </w:tcBorders>
            <w:shd w:val="clear" w:color="auto" w:fill="auto"/>
            <w:noWrap/>
            <w:hideMark/>
          </w:tcPr>
          <w:p w14:paraId="3A011AB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based on Average Lending Rates from BSP</w:t>
            </w:r>
          </w:p>
        </w:tc>
      </w:tr>
      <w:tr w:rsidR="00746C4E" w:rsidRPr="00B12799" w14:paraId="1E251165" w14:textId="77777777" w:rsidTr="001A32EE">
        <w:trPr>
          <w:trHeight w:val="450"/>
        </w:trPr>
        <w:tc>
          <w:tcPr>
            <w:tcW w:w="638" w:type="dxa"/>
            <w:tcBorders>
              <w:top w:val="single" w:sz="4" w:space="0" w:color="auto"/>
              <w:left w:val="single" w:sz="8" w:space="0" w:color="auto"/>
              <w:bottom w:val="single" w:sz="8" w:space="0" w:color="auto"/>
              <w:right w:val="nil"/>
            </w:tcBorders>
            <w:shd w:val="clear" w:color="auto" w:fill="auto"/>
            <w:noWrap/>
            <w:hideMark/>
          </w:tcPr>
          <w:p w14:paraId="25D7389D" w14:textId="77777777" w:rsidR="00746C4E" w:rsidRPr="00B12799" w:rsidRDefault="00746C4E" w:rsidP="00E81BA1">
            <w:pPr>
              <w:jc w:val="right"/>
              <w:rPr>
                <w:rFonts w:ascii="Arial" w:hAnsi="Arial" w:cs="Arial"/>
                <w:color w:val="000000"/>
                <w:sz w:val="28"/>
                <w:szCs w:val="28"/>
                <w:lang w:val="en-PH" w:eastAsia="en-PH"/>
              </w:rPr>
            </w:pPr>
            <w:r w:rsidRPr="00B12799">
              <w:rPr>
                <w:rFonts w:ascii="Arial" w:hAnsi="Arial" w:cs="Arial"/>
                <w:color w:val="000000"/>
                <w:sz w:val="28"/>
                <w:szCs w:val="28"/>
                <w:lang w:val="en-PH" w:eastAsia="en-PH"/>
              </w:rPr>
              <w:t>23.</w:t>
            </w:r>
          </w:p>
        </w:tc>
        <w:tc>
          <w:tcPr>
            <w:tcW w:w="2602" w:type="dxa"/>
            <w:tcBorders>
              <w:top w:val="single" w:sz="4" w:space="0" w:color="auto"/>
              <w:left w:val="nil"/>
              <w:bottom w:val="single" w:sz="8" w:space="0" w:color="auto"/>
              <w:right w:val="single" w:sz="4" w:space="0" w:color="auto"/>
            </w:tcBorders>
            <w:shd w:val="clear" w:color="auto" w:fill="auto"/>
            <w:noWrap/>
            <w:vAlign w:val="center"/>
            <w:hideMark/>
          </w:tcPr>
          <w:p w14:paraId="4CA398E1"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Rental value of owned land</w:t>
            </w:r>
          </w:p>
        </w:tc>
        <w:tc>
          <w:tcPr>
            <w:tcW w:w="310" w:type="dxa"/>
            <w:tcBorders>
              <w:top w:val="single" w:sz="4" w:space="0" w:color="auto"/>
              <w:left w:val="nil"/>
              <w:bottom w:val="single" w:sz="8" w:space="0" w:color="auto"/>
              <w:right w:val="nil"/>
            </w:tcBorders>
            <w:shd w:val="clear" w:color="auto" w:fill="auto"/>
            <w:noWrap/>
            <w:hideMark/>
          </w:tcPr>
          <w:p w14:paraId="3B2CD245" w14:textId="77777777" w:rsidR="00746C4E" w:rsidRPr="00B12799"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w:t>
            </w:r>
          </w:p>
        </w:tc>
        <w:tc>
          <w:tcPr>
            <w:tcW w:w="5440" w:type="dxa"/>
            <w:tcBorders>
              <w:top w:val="single" w:sz="4" w:space="0" w:color="auto"/>
              <w:left w:val="nil"/>
              <w:bottom w:val="single" w:sz="8" w:space="0" w:color="auto"/>
              <w:right w:val="single" w:sz="8" w:space="0" w:color="auto"/>
            </w:tcBorders>
            <w:shd w:val="clear" w:color="auto" w:fill="auto"/>
            <w:noWrap/>
            <w:hideMark/>
          </w:tcPr>
          <w:p w14:paraId="51AB6769" w14:textId="77777777" w:rsidR="00746C4E" w:rsidRDefault="00746C4E" w:rsidP="00E81BA1">
            <w:pPr>
              <w:rPr>
                <w:rFonts w:ascii="Arial" w:hAnsi="Arial" w:cs="Arial"/>
                <w:color w:val="000000"/>
                <w:sz w:val="28"/>
                <w:szCs w:val="28"/>
                <w:lang w:val="en-PH" w:eastAsia="en-PH"/>
              </w:rPr>
            </w:pPr>
            <w:r w:rsidRPr="00B12799">
              <w:rPr>
                <w:rFonts w:ascii="Arial" w:hAnsi="Arial" w:cs="Arial"/>
                <w:color w:val="000000"/>
                <w:sz w:val="28"/>
                <w:szCs w:val="28"/>
                <w:lang w:val="en-PH" w:eastAsia="en-PH"/>
              </w:rPr>
              <w:t>movement of farmgate prices</w:t>
            </w:r>
          </w:p>
          <w:p w14:paraId="367133CC" w14:textId="77777777" w:rsidR="006D34A1" w:rsidRDefault="006D34A1" w:rsidP="00E81BA1">
            <w:pPr>
              <w:rPr>
                <w:rFonts w:ascii="Arial" w:hAnsi="Arial" w:cs="Arial"/>
                <w:color w:val="000000"/>
                <w:sz w:val="28"/>
                <w:szCs w:val="28"/>
                <w:lang w:val="en-PH" w:eastAsia="en-PH"/>
              </w:rPr>
            </w:pPr>
          </w:p>
          <w:p w14:paraId="418B7570" w14:textId="37AB01CF" w:rsidR="006D34A1" w:rsidRPr="00B12799" w:rsidRDefault="006D34A1" w:rsidP="00E81BA1">
            <w:pPr>
              <w:rPr>
                <w:rFonts w:ascii="Arial" w:hAnsi="Arial" w:cs="Arial"/>
                <w:color w:val="000000"/>
                <w:sz w:val="28"/>
                <w:szCs w:val="28"/>
                <w:lang w:val="en-PH" w:eastAsia="en-PH"/>
              </w:rPr>
            </w:pPr>
          </w:p>
        </w:tc>
      </w:tr>
    </w:tbl>
    <w:p w14:paraId="590D07FB" w14:textId="77777777" w:rsidR="00BB0FC5" w:rsidRDefault="00BB0FC5" w:rsidP="00746C4E">
      <w:pPr>
        <w:rPr>
          <w:rFonts w:ascii="Arial" w:hAnsi="Arial" w:cs="Arial"/>
        </w:rPr>
      </w:pPr>
    </w:p>
    <w:p w14:paraId="3BE28B85" w14:textId="5D852C9A" w:rsidR="00746C4E" w:rsidRDefault="00746C4E" w:rsidP="00746C4E">
      <w:pPr>
        <w:rPr>
          <w:rFonts w:ascii="Arial" w:hAnsi="Arial" w:cs="Arial"/>
          <w:sz w:val="28"/>
          <w:szCs w:val="28"/>
        </w:rPr>
      </w:pPr>
      <w:r w:rsidRPr="00746C4E">
        <w:rPr>
          <w:rFonts w:ascii="Arial" w:hAnsi="Arial" w:cs="Arial"/>
          <w:sz w:val="28"/>
          <w:szCs w:val="28"/>
        </w:rPr>
        <w:t xml:space="preserve">The measures of farm profitability are as follows: </w:t>
      </w:r>
    </w:p>
    <w:p w14:paraId="29CB06AB" w14:textId="77777777" w:rsidR="00746C4E" w:rsidRPr="00746C4E" w:rsidRDefault="00746C4E" w:rsidP="00746C4E">
      <w:pPr>
        <w:rPr>
          <w:rFonts w:ascii="Arial" w:hAnsi="Arial" w:cs="Arial"/>
          <w:sz w:val="28"/>
          <w:szCs w:val="28"/>
        </w:rPr>
      </w:pPr>
    </w:p>
    <w:p w14:paraId="7D0F3C70" w14:textId="77777777" w:rsidR="00746C4E" w:rsidRPr="00746C4E" w:rsidRDefault="00746C4E" w:rsidP="00746C4E">
      <w:pPr>
        <w:numPr>
          <w:ilvl w:val="0"/>
          <w:numId w:val="16"/>
        </w:numPr>
        <w:spacing w:after="200"/>
        <w:rPr>
          <w:rFonts w:ascii="Cambria Math" w:hAnsi="Cambria Math" w:cs="Arial"/>
          <w:sz w:val="28"/>
          <w:szCs w:val="28"/>
        </w:rPr>
      </w:pPr>
      <w:r w:rsidRPr="00746C4E">
        <w:rPr>
          <w:rFonts w:ascii="Cambria Math" w:hAnsi="Cambria Math" w:cs="Arial"/>
          <w:sz w:val="28"/>
          <w:szCs w:val="28"/>
        </w:rPr>
        <w:t>G</w:t>
      </w:r>
      <w:r w:rsidRPr="00746C4E">
        <w:rPr>
          <w:rFonts w:ascii="Cambria Math" w:hAnsi="Cambria Math" w:cs="Cambria Math"/>
          <w:sz w:val="28"/>
          <w:szCs w:val="28"/>
        </w:rPr>
        <w:t>𝑟𝑜𝑠𝑠</w:t>
      </w:r>
      <w:r w:rsidRPr="00746C4E">
        <w:rPr>
          <w:rFonts w:ascii="Cambria Math" w:hAnsi="Cambria Math" w:cs="Arial"/>
          <w:sz w:val="28"/>
          <w:szCs w:val="28"/>
        </w:rPr>
        <w:t xml:space="preserve"> </w:t>
      </w: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i/>
          <w:sz w:val="28"/>
          <w:szCs w:val="28"/>
        </w:rPr>
        <w:t>production</w:t>
      </w:r>
      <w:r w:rsidRPr="00746C4E">
        <w:rPr>
          <w:rFonts w:ascii="Cambria Math" w:hAnsi="Cambria Math" w:cs="Arial"/>
          <w:sz w:val="28"/>
          <w:szCs w:val="28"/>
        </w:rPr>
        <w:t xml:space="preserve"> </w:t>
      </w:r>
      <w:r w:rsidRPr="00746C4E">
        <w:rPr>
          <w:rFonts w:ascii="Cambria Math" w:hAnsi="Cambria Math" w:cs="Cambria Math"/>
          <w:sz w:val="28"/>
          <w:szCs w:val="28"/>
        </w:rPr>
        <w:t>𝑥</w:t>
      </w:r>
      <w:r w:rsidRPr="00746C4E">
        <w:rPr>
          <w:rFonts w:ascii="Cambria Math" w:hAnsi="Cambria Math" w:cs="Arial"/>
          <w:sz w:val="28"/>
          <w:szCs w:val="28"/>
        </w:rPr>
        <w:t xml:space="preserve"> </w:t>
      </w:r>
      <w:r w:rsidRPr="00746C4E">
        <w:rPr>
          <w:rFonts w:ascii="Cambria Math" w:hAnsi="Cambria Math" w:cs="Cambria Math"/>
          <w:sz w:val="28"/>
          <w:szCs w:val="28"/>
        </w:rPr>
        <w:t>𝐹𝑎𝑟𝑚𝑔𝑎𝑡𝑒</w:t>
      </w:r>
      <w:r w:rsidRPr="00746C4E">
        <w:rPr>
          <w:rFonts w:ascii="Cambria Math" w:hAnsi="Cambria Math" w:cs="Arial"/>
          <w:sz w:val="28"/>
          <w:szCs w:val="28"/>
        </w:rPr>
        <w:t xml:space="preserve"> </w:t>
      </w:r>
      <w:r w:rsidRPr="00746C4E">
        <w:rPr>
          <w:rFonts w:ascii="Cambria Math" w:hAnsi="Cambria Math" w:cs="Cambria Math"/>
          <w:sz w:val="28"/>
          <w:szCs w:val="28"/>
        </w:rPr>
        <w:t>𝑝𝑟𝑖𝑐𝑒</w:t>
      </w:r>
      <w:r w:rsidRPr="00746C4E">
        <w:rPr>
          <w:rFonts w:ascii="Cambria Math" w:hAnsi="Cambria Math" w:cs="Arial"/>
          <w:sz w:val="28"/>
          <w:szCs w:val="28"/>
        </w:rPr>
        <w:t xml:space="preserve"> </w:t>
      </w:r>
    </w:p>
    <w:p w14:paraId="4C8E8DB2" w14:textId="77777777" w:rsidR="00746C4E" w:rsidRPr="00746C4E" w:rsidRDefault="00746C4E" w:rsidP="00746C4E">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𝑎𝑏𝑜𝑣𝑒</w:t>
      </w:r>
      <w:r w:rsidRPr="00746C4E">
        <w:rPr>
          <w:rFonts w:ascii="Cambria Math" w:hAnsi="Cambria Math" w:cs="Arial"/>
          <w:sz w:val="28"/>
          <w:szCs w:val="28"/>
        </w:rPr>
        <w:t xml:space="preserve">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13DECCFE" w14:textId="77777777" w:rsidR="00746C4E" w:rsidRPr="00746C4E" w:rsidRDefault="00746C4E" w:rsidP="00746C4E">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𝑎𝑏𝑜𝑣𝑒</w:t>
      </w:r>
      <w:r w:rsidRPr="00746C4E">
        <w:rPr>
          <w:rFonts w:ascii="Cambria Math" w:hAnsi="Cambria Math" w:cs="Arial"/>
          <w:sz w:val="28"/>
          <w:szCs w:val="28"/>
        </w:rPr>
        <w:t xml:space="preserve">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𝑎𝑛𝑑</w:t>
      </w:r>
      <w:r w:rsidRPr="00746C4E">
        <w:rPr>
          <w:rFonts w:ascii="Cambria Math" w:hAnsi="Cambria Math" w:cs="Arial"/>
          <w:sz w:val="28"/>
          <w:szCs w:val="28"/>
        </w:rPr>
        <w:t xml:space="preserve"> </w:t>
      </w:r>
      <w:r w:rsidRPr="00746C4E">
        <w:rPr>
          <w:rFonts w:ascii="Cambria Math" w:hAnsi="Cambria Math" w:cs="Cambria Math"/>
          <w:sz w:val="28"/>
          <w:szCs w:val="28"/>
        </w:rPr>
        <w:t>𝑛𝑜𝑛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𝑁𝑜𝑛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656AF241" w14:textId="77777777" w:rsidR="00746C4E" w:rsidRPr="00746C4E" w:rsidRDefault="00746C4E" w:rsidP="00746C4E">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𝐶𝑜𝑠𝑡</w:t>
      </w:r>
      <w:r w:rsidRPr="00746C4E">
        <w:rPr>
          <w:rFonts w:ascii="Cambria Math" w:hAnsi="Cambria Math" w:cs="Arial"/>
          <w:sz w:val="28"/>
          <w:szCs w:val="28"/>
        </w:rPr>
        <w:t xml:space="preserve"> = </w:t>
      </w:r>
      <w:r w:rsidRPr="00746C4E">
        <w:rPr>
          <w:rFonts w:ascii="Cambria Math" w:hAnsi="Cambria Math" w:cs="Cambria Math"/>
          <w:sz w:val="28"/>
          <w:szCs w:val="28"/>
        </w:rPr>
        <w:t>𝐶𝑎𝑠ℎ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𝑁𝑜𝑛</w:t>
      </w:r>
      <w:r w:rsidRPr="00746C4E">
        <w:rPr>
          <w:rFonts w:ascii="Cambria Math" w:hAnsi="Cambria Math" w:cs="Arial"/>
          <w:sz w:val="28"/>
          <w:szCs w:val="28"/>
        </w:rPr>
        <w:t xml:space="preserve"> − </w:t>
      </w:r>
      <w:r w:rsidRPr="00746C4E">
        <w:rPr>
          <w:rFonts w:ascii="Cambria Math" w:hAnsi="Cambria Math" w:cs="Cambria Math"/>
          <w:sz w:val="28"/>
          <w:szCs w:val="28"/>
        </w:rPr>
        <w:t>𝑐𝑎𝑠ℎ</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 </w:t>
      </w:r>
      <w:r w:rsidRPr="00746C4E">
        <w:rPr>
          <w:rFonts w:ascii="Cambria Math" w:hAnsi="Cambria Math" w:cs="Cambria Math"/>
          <w:sz w:val="28"/>
          <w:szCs w:val="28"/>
        </w:rPr>
        <w:t>𝐼𝑚𝑝𝑢𝑡𝑒𝑑</w:t>
      </w:r>
      <w:r w:rsidRPr="00746C4E">
        <w:rPr>
          <w:rFonts w:ascii="Cambria Math" w:hAnsi="Cambria Math" w:cs="Arial"/>
          <w:sz w:val="28"/>
          <w:szCs w:val="28"/>
        </w:rPr>
        <w:t xml:space="preserve"> </w:t>
      </w:r>
      <w:r w:rsidRPr="00746C4E">
        <w:rPr>
          <w:rFonts w:ascii="Cambria Math" w:hAnsi="Cambria Math" w:cs="Cambria Math"/>
          <w:sz w:val="28"/>
          <w:szCs w:val="28"/>
        </w:rPr>
        <w:t>𝑐𝑜𝑠</w:t>
      </w:r>
      <w:r w:rsidRPr="00746C4E">
        <w:rPr>
          <w:rFonts w:ascii="Cambria Math" w:hAnsi="Cambria Math" w:cs="Cambria Math"/>
          <w:i/>
          <w:sz w:val="28"/>
          <w:szCs w:val="28"/>
        </w:rPr>
        <w:t>t</w:t>
      </w:r>
      <w:r w:rsidRPr="00746C4E">
        <w:rPr>
          <w:rFonts w:ascii="Cambria Math" w:hAnsi="Cambria Math" w:cs="Arial"/>
          <w:sz w:val="28"/>
          <w:szCs w:val="28"/>
        </w:rPr>
        <w:t xml:space="preserve"> </w:t>
      </w:r>
    </w:p>
    <w:p w14:paraId="52DC9A7A" w14:textId="77777777" w:rsidR="00746C4E" w:rsidRPr="00746C4E" w:rsidRDefault="00746C4E" w:rsidP="00746C4E">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𝑅𝑒𝑡𝑢𝑟𝑛𝑠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𝐺𝑟𝑜𝑠𝑠</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r w:rsidRPr="00746C4E">
        <w:rPr>
          <w:rFonts w:ascii="Cambria Math" w:hAnsi="Cambria Math" w:cs="Arial"/>
          <w:sz w:val="28"/>
          <w:szCs w:val="28"/>
        </w:rPr>
        <w:t xml:space="preserve"> </w:t>
      </w:r>
    </w:p>
    <w:p w14:paraId="7091F62A" w14:textId="00532C41" w:rsidR="00652924" w:rsidRPr="00E304F6" w:rsidRDefault="00746C4E" w:rsidP="00E304F6">
      <w:pPr>
        <w:numPr>
          <w:ilvl w:val="0"/>
          <w:numId w:val="16"/>
        </w:numPr>
        <w:spacing w:after="200"/>
        <w:rPr>
          <w:rFonts w:ascii="Cambria Math" w:hAnsi="Cambria Math" w:cs="Arial"/>
          <w:sz w:val="28"/>
          <w:szCs w:val="28"/>
        </w:rPr>
      </w:pP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𝑝𝑟𝑜𝑓𝑖𝑡</w:t>
      </w:r>
      <w:r w:rsidRPr="00746C4E">
        <w:rPr>
          <w:rFonts w:ascii="Cambria Math" w:hAnsi="Cambria Math" w:cs="Arial"/>
          <w:sz w:val="28"/>
          <w:szCs w:val="28"/>
        </w:rPr>
        <w:t xml:space="preserve"> - </w:t>
      </w:r>
      <w:r w:rsidRPr="00746C4E">
        <w:rPr>
          <w:rFonts w:ascii="Cambria Math" w:hAnsi="Cambria Math" w:cs="Cambria Math"/>
          <w:sz w:val="28"/>
          <w:szCs w:val="28"/>
        </w:rPr>
        <w:t>𝐶𝑜𝑠𝑡</w:t>
      </w:r>
      <w:r w:rsidRPr="00746C4E">
        <w:rPr>
          <w:rFonts w:ascii="Cambria Math" w:hAnsi="Cambria Math" w:cs="Arial"/>
          <w:sz w:val="28"/>
          <w:szCs w:val="28"/>
        </w:rPr>
        <w:t xml:space="preserve"> </w:t>
      </w:r>
      <w:r w:rsidRPr="00746C4E">
        <w:rPr>
          <w:rFonts w:ascii="Cambria Math" w:hAnsi="Cambria Math" w:cs="Cambria Math"/>
          <w:sz w:val="28"/>
          <w:szCs w:val="28"/>
        </w:rPr>
        <w:t>𝑟𝑎𝑡𝑖𝑜</w:t>
      </w:r>
      <w:r w:rsidRPr="00746C4E">
        <w:rPr>
          <w:rFonts w:ascii="Cambria Math" w:hAnsi="Cambria Math" w:cs="Arial"/>
          <w:sz w:val="28"/>
          <w:szCs w:val="28"/>
        </w:rPr>
        <w:t xml:space="preserve"> =  </w:t>
      </w:r>
      <w:r w:rsidRPr="00746C4E">
        <w:rPr>
          <w:rFonts w:ascii="Cambria Math" w:hAnsi="Cambria Math" w:cs="Cambria Math"/>
          <w:sz w:val="28"/>
          <w:szCs w:val="28"/>
        </w:rPr>
        <w:t>𝑁𝑒𝑡</w:t>
      </w:r>
      <w:r w:rsidRPr="00746C4E">
        <w:rPr>
          <w:rFonts w:ascii="Cambria Math" w:hAnsi="Cambria Math" w:cs="Arial"/>
          <w:sz w:val="28"/>
          <w:szCs w:val="28"/>
        </w:rPr>
        <w:t xml:space="preserve"> </w:t>
      </w:r>
      <w:r w:rsidRPr="00746C4E">
        <w:rPr>
          <w:rFonts w:ascii="Cambria Math" w:hAnsi="Cambria Math" w:cs="Cambria Math"/>
          <w:sz w:val="28"/>
          <w:szCs w:val="28"/>
        </w:rPr>
        <w:t>𝑟𝑒𝑡𝑢𝑟𝑛𝑠</w:t>
      </w:r>
      <w:r w:rsidRPr="00746C4E">
        <w:rPr>
          <w:rFonts w:ascii="Cambria Math" w:hAnsi="Cambria Math" w:cs="Arial"/>
          <w:sz w:val="28"/>
          <w:szCs w:val="28"/>
        </w:rPr>
        <w:t xml:space="preserve"> /</w:t>
      </w:r>
      <w:r w:rsidRPr="00746C4E">
        <w:rPr>
          <w:rFonts w:ascii="Cambria Math" w:hAnsi="Cambria Math" w:cs="Cambria Math"/>
          <w:sz w:val="28"/>
          <w:szCs w:val="28"/>
        </w:rPr>
        <w:t>𝑇𝑜𝑡𝑎𝑙</w:t>
      </w:r>
      <w:r w:rsidRPr="00746C4E">
        <w:rPr>
          <w:rFonts w:ascii="Cambria Math" w:hAnsi="Cambria Math" w:cs="Arial"/>
          <w:sz w:val="28"/>
          <w:szCs w:val="28"/>
        </w:rPr>
        <w:t xml:space="preserve"> </w:t>
      </w:r>
      <w:r w:rsidRPr="00746C4E">
        <w:rPr>
          <w:rFonts w:ascii="Cambria Math" w:hAnsi="Cambria Math" w:cs="Cambria Math"/>
          <w:sz w:val="28"/>
          <w:szCs w:val="28"/>
        </w:rPr>
        <w:t>𝑐𝑜𝑠𝑡</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Concepts and Definition of Terms</w:t>
            </w:r>
          </w:p>
        </w:tc>
      </w:tr>
    </w:tbl>
    <w:p w14:paraId="646C3BC7" w14:textId="77777777" w:rsidR="00EB1AC8" w:rsidRDefault="00EB1AC8" w:rsidP="00E304F6">
      <w:pPr>
        <w:ind w:left="360"/>
        <w:contextualSpacing/>
        <w:rPr>
          <w:rFonts w:ascii="Arial" w:hAnsi="Arial" w:cs="Arial"/>
          <w:b/>
          <w:sz w:val="28"/>
          <w:szCs w:val="28"/>
        </w:rPr>
      </w:pPr>
    </w:p>
    <w:p w14:paraId="57E96F21" w14:textId="77777777" w:rsidR="001C12AC" w:rsidRPr="001C12AC" w:rsidRDefault="001C12AC" w:rsidP="001C12AC">
      <w:pPr>
        <w:pStyle w:val="ListParagraph"/>
        <w:ind w:left="360"/>
        <w:jc w:val="both"/>
        <w:rPr>
          <w:rFonts w:ascii="Arial" w:hAnsi="Arial" w:cs="Arial"/>
          <w:b/>
          <w:i/>
          <w:color w:val="000000" w:themeColor="text1"/>
          <w:sz w:val="28"/>
          <w:szCs w:val="28"/>
        </w:rPr>
      </w:pPr>
      <w:r w:rsidRPr="001C12AC">
        <w:rPr>
          <w:rFonts w:ascii="Arial" w:hAnsi="Arial" w:cs="Arial"/>
          <w:b/>
          <w:i/>
          <w:color w:val="000000" w:themeColor="text1"/>
          <w:sz w:val="28"/>
          <w:szCs w:val="28"/>
        </w:rPr>
        <w:t>Cost Classification</w:t>
      </w:r>
    </w:p>
    <w:p w14:paraId="315925F2" w14:textId="77777777" w:rsidR="001C12AC" w:rsidRPr="001C12AC" w:rsidRDefault="001C12AC" w:rsidP="001C12AC">
      <w:pPr>
        <w:pStyle w:val="ListParagraph"/>
        <w:rPr>
          <w:rFonts w:ascii="Arial" w:hAnsi="Arial" w:cs="Arial"/>
          <w:color w:val="000000" w:themeColor="text1"/>
          <w:sz w:val="28"/>
          <w:szCs w:val="28"/>
        </w:rPr>
      </w:pPr>
    </w:p>
    <w:p w14:paraId="44119067" w14:textId="77777777" w:rsidR="001C12AC" w:rsidRPr="001C12AC" w:rsidRDefault="001C12AC" w:rsidP="001C12AC">
      <w:pPr>
        <w:ind w:left="720"/>
        <w:contextualSpacing/>
        <w:jc w:val="both"/>
        <w:rPr>
          <w:rFonts w:ascii="Arial" w:hAnsi="Arial" w:cs="Arial"/>
          <w:color w:val="000000" w:themeColor="text1"/>
          <w:sz w:val="28"/>
          <w:szCs w:val="28"/>
        </w:rPr>
      </w:pPr>
      <w:r w:rsidRPr="001C12AC">
        <w:rPr>
          <w:rFonts w:ascii="Arial" w:hAnsi="Arial" w:cs="Arial"/>
          <w:b/>
          <w:color w:val="000000" w:themeColor="text1"/>
          <w:sz w:val="28"/>
          <w:szCs w:val="28"/>
        </w:rPr>
        <w:t>Cash Costs</w:t>
      </w:r>
      <w:r w:rsidRPr="001C12AC">
        <w:rPr>
          <w:rFonts w:ascii="Arial" w:hAnsi="Arial" w:cs="Arial"/>
          <w:color w:val="000000" w:themeColor="text1"/>
          <w:sz w:val="28"/>
          <w:szCs w:val="28"/>
        </w:rPr>
        <w:t xml:space="preserve"> – are</w:t>
      </w:r>
      <w:r w:rsidRPr="001C12AC">
        <w:rPr>
          <w:rFonts w:ascii="Arial" w:hAnsi="Arial" w:cs="Arial"/>
          <w:bCs/>
          <w:color w:val="000000" w:themeColor="text1"/>
          <w:sz w:val="28"/>
          <w:szCs w:val="28"/>
        </w:rPr>
        <w:t xml:space="preserve"> direct cash outlays or cash payments for the use of different factors of production such as labor, </w:t>
      </w:r>
      <w:proofErr w:type="gramStart"/>
      <w:r w:rsidRPr="001C12AC">
        <w:rPr>
          <w:rFonts w:ascii="Arial" w:hAnsi="Arial" w:cs="Arial"/>
          <w:bCs/>
          <w:color w:val="000000" w:themeColor="text1"/>
          <w:sz w:val="28"/>
          <w:szCs w:val="28"/>
        </w:rPr>
        <w:t>fertilizers</w:t>
      </w:r>
      <w:proofErr w:type="gramEnd"/>
      <w:r w:rsidRPr="001C12AC">
        <w:rPr>
          <w:rFonts w:ascii="Arial" w:hAnsi="Arial" w:cs="Arial"/>
          <w:bCs/>
          <w:color w:val="000000" w:themeColor="text1"/>
          <w:sz w:val="28"/>
          <w:szCs w:val="28"/>
        </w:rPr>
        <w:t xml:space="preserve"> and chemicals.</w:t>
      </w:r>
    </w:p>
    <w:p w14:paraId="70DD90F0" w14:textId="77777777" w:rsidR="001C12AC" w:rsidRPr="001C12AC" w:rsidRDefault="001C12AC" w:rsidP="001C12AC">
      <w:pPr>
        <w:ind w:left="720"/>
        <w:contextualSpacing/>
        <w:jc w:val="both"/>
        <w:rPr>
          <w:rFonts w:ascii="Arial" w:hAnsi="Arial" w:cs="Arial"/>
          <w:color w:val="000000" w:themeColor="text1"/>
          <w:sz w:val="28"/>
          <w:szCs w:val="28"/>
        </w:rPr>
      </w:pPr>
    </w:p>
    <w:p w14:paraId="7F0E3900" w14:textId="77777777" w:rsidR="001C12AC" w:rsidRPr="001C12AC" w:rsidRDefault="001C12AC" w:rsidP="001C12AC">
      <w:pPr>
        <w:ind w:left="720"/>
        <w:contextualSpacing/>
        <w:jc w:val="both"/>
        <w:rPr>
          <w:rFonts w:ascii="Arial" w:hAnsi="Arial" w:cs="Arial"/>
          <w:color w:val="000000" w:themeColor="text1"/>
          <w:sz w:val="28"/>
          <w:szCs w:val="28"/>
        </w:rPr>
      </w:pPr>
      <w:r w:rsidRPr="001C12AC">
        <w:rPr>
          <w:rFonts w:ascii="Arial" w:hAnsi="Arial" w:cs="Arial"/>
          <w:b/>
          <w:color w:val="000000" w:themeColor="text1"/>
          <w:sz w:val="28"/>
          <w:szCs w:val="28"/>
        </w:rPr>
        <w:t xml:space="preserve">Non-Cash Costs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 xml:space="preserve">are expenditures that are paid in kind. Valuation of cost items makes use of the prevailing prices in the community. Generally, these non-cash costs represent the portions of the farmer's production that serve as payments for the use of </w:t>
      </w:r>
      <w:proofErr w:type="gramStart"/>
      <w:r w:rsidRPr="001C12AC">
        <w:rPr>
          <w:rFonts w:ascii="Arial" w:hAnsi="Arial" w:cs="Arial"/>
          <w:bCs/>
          <w:color w:val="000000" w:themeColor="text1"/>
          <w:sz w:val="28"/>
          <w:szCs w:val="28"/>
        </w:rPr>
        <w:t>particular factors</w:t>
      </w:r>
      <w:proofErr w:type="gramEnd"/>
      <w:r w:rsidRPr="001C12AC">
        <w:rPr>
          <w:rFonts w:ascii="Arial" w:hAnsi="Arial" w:cs="Arial"/>
          <w:bCs/>
          <w:color w:val="000000" w:themeColor="text1"/>
          <w:sz w:val="28"/>
          <w:szCs w:val="28"/>
        </w:rPr>
        <w:t xml:space="preserve"> of production.</w:t>
      </w:r>
    </w:p>
    <w:p w14:paraId="5FADB1E7" w14:textId="77777777" w:rsidR="001C12AC" w:rsidRPr="001C12AC" w:rsidRDefault="001C12AC" w:rsidP="001C12AC">
      <w:pPr>
        <w:ind w:left="720"/>
        <w:contextualSpacing/>
        <w:jc w:val="both"/>
        <w:rPr>
          <w:rFonts w:ascii="Arial" w:hAnsi="Arial" w:cs="Arial"/>
          <w:color w:val="000000" w:themeColor="text1"/>
          <w:sz w:val="28"/>
          <w:szCs w:val="28"/>
        </w:rPr>
      </w:pPr>
    </w:p>
    <w:p w14:paraId="258EE354" w14:textId="77777777" w:rsidR="001C12AC" w:rsidRPr="001C12AC" w:rsidRDefault="001C12AC" w:rsidP="001C12AC">
      <w:pPr>
        <w:ind w:left="720"/>
        <w:contextualSpacing/>
        <w:jc w:val="both"/>
        <w:rPr>
          <w:rFonts w:ascii="Arial" w:hAnsi="Arial" w:cs="Arial"/>
          <w:color w:val="000000" w:themeColor="text1"/>
          <w:sz w:val="28"/>
          <w:szCs w:val="28"/>
        </w:rPr>
      </w:pPr>
      <w:r w:rsidRPr="001C12AC">
        <w:rPr>
          <w:rFonts w:ascii="Arial" w:hAnsi="Arial" w:cs="Arial"/>
          <w:b/>
          <w:color w:val="000000" w:themeColor="text1"/>
          <w:sz w:val="28"/>
          <w:szCs w:val="28"/>
        </w:rPr>
        <w:t>Imputed Costs</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are expenditures that do not involve actual outlays in cash or in kind; they represent the opportunity costs of using owned resources in a particular activity and are computed using the values of the best alternative uses foregone.</w:t>
      </w:r>
    </w:p>
    <w:p w14:paraId="75B3E361" w14:textId="77777777" w:rsidR="001C12AC" w:rsidRPr="001C12AC" w:rsidRDefault="001C12AC" w:rsidP="001C12AC">
      <w:pPr>
        <w:tabs>
          <w:tab w:val="left" w:pos="720"/>
        </w:tabs>
        <w:contextualSpacing/>
        <w:jc w:val="both"/>
        <w:rPr>
          <w:rFonts w:ascii="Arial" w:hAnsi="Arial" w:cs="Arial"/>
          <w:color w:val="000000" w:themeColor="text1"/>
          <w:sz w:val="28"/>
          <w:szCs w:val="28"/>
        </w:rPr>
      </w:pPr>
    </w:p>
    <w:p w14:paraId="11270697" w14:textId="77777777" w:rsidR="001C12AC" w:rsidRPr="001C12AC" w:rsidRDefault="001C12AC" w:rsidP="001C12AC">
      <w:pPr>
        <w:tabs>
          <w:tab w:val="left" w:pos="90"/>
        </w:tabs>
        <w:ind w:left="720"/>
        <w:contextualSpacing/>
        <w:jc w:val="both"/>
        <w:rPr>
          <w:rFonts w:ascii="Arial" w:hAnsi="Arial" w:cs="Arial"/>
          <w:color w:val="000000" w:themeColor="text1"/>
          <w:sz w:val="28"/>
          <w:szCs w:val="28"/>
        </w:rPr>
      </w:pPr>
      <w:r w:rsidRPr="001C12AC">
        <w:rPr>
          <w:rFonts w:ascii="Arial" w:hAnsi="Arial" w:cs="Arial"/>
          <w:b/>
          <w:color w:val="000000" w:themeColor="text1"/>
          <w:sz w:val="28"/>
          <w:szCs w:val="28"/>
        </w:rPr>
        <w:t xml:space="preserve">Total Costs </w:t>
      </w:r>
      <w:r w:rsidRPr="001C12AC">
        <w:rPr>
          <w:rFonts w:ascii="Arial" w:hAnsi="Arial" w:cs="Arial"/>
          <w:color w:val="000000" w:themeColor="text1"/>
          <w:sz w:val="28"/>
          <w:szCs w:val="28"/>
        </w:rPr>
        <w:t>– refer to the sum of cash costs, non–cash costs and imputed costs.</w:t>
      </w:r>
    </w:p>
    <w:p w14:paraId="21347632" w14:textId="77777777" w:rsidR="001C12AC" w:rsidRPr="001C12AC" w:rsidRDefault="001C12AC" w:rsidP="001C12AC">
      <w:pPr>
        <w:tabs>
          <w:tab w:val="left" w:pos="720"/>
        </w:tabs>
        <w:ind w:left="360"/>
        <w:contextualSpacing/>
        <w:jc w:val="both"/>
        <w:rPr>
          <w:rFonts w:ascii="Arial" w:hAnsi="Arial" w:cs="Arial"/>
          <w:color w:val="000000" w:themeColor="text1"/>
          <w:sz w:val="28"/>
          <w:szCs w:val="28"/>
        </w:rPr>
      </w:pPr>
    </w:p>
    <w:p w14:paraId="74A71D80" w14:textId="77777777" w:rsidR="001C12AC" w:rsidRPr="001C12AC" w:rsidRDefault="001C12AC" w:rsidP="001C12AC">
      <w:pPr>
        <w:pStyle w:val="ListParagraph"/>
        <w:ind w:left="360"/>
        <w:jc w:val="both"/>
        <w:rPr>
          <w:rFonts w:ascii="Arial" w:hAnsi="Arial" w:cs="Arial"/>
          <w:b/>
          <w:color w:val="000000" w:themeColor="text1"/>
          <w:sz w:val="28"/>
          <w:szCs w:val="28"/>
        </w:rPr>
      </w:pPr>
      <w:r w:rsidRPr="001C12AC">
        <w:rPr>
          <w:rFonts w:ascii="Arial" w:hAnsi="Arial" w:cs="Arial"/>
          <w:b/>
          <w:i/>
          <w:color w:val="000000" w:themeColor="text1"/>
          <w:sz w:val="28"/>
          <w:szCs w:val="28"/>
        </w:rPr>
        <w:t>Indicators of Profitability</w:t>
      </w:r>
    </w:p>
    <w:p w14:paraId="4A23A053" w14:textId="77777777" w:rsidR="001C12AC" w:rsidRPr="001C12AC" w:rsidRDefault="001C12AC" w:rsidP="001C12AC">
      <w:pPr>
        <w:ind w:left="360"/>
        <w:contextualSpacing/>
        <w:jc w:val="both"/>
        <w:rPr>
          <w:rFonts w:ascii="Arial" w:hAnsi="Arial" w:cs="Arial"/>
          <w:b/>
          <w:color w:val="000000" w:themeColor="text1"/>
          <w:sz w:val="28"/>
          <w:szCs w:val="28"/>
        </w:rPr>
      </w:pPr>
    </w:p>
    <w:p w14:paraId="53CA6E7C"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r w:rsidRPr="001C12AC">
        <w:rPr>
          <w:rFonts w:ascii="Arial" w:hAnsi="Arial" w:cs="Arial"/>
          <w:b/>
          <w:color w:val="000000" w:themeColor="text1"/>
          <w:sz w:val="28"/>
          <w:szCs w:val="28"/>
        </w:rPr>
        <w:t>Gross Returns</w:t>
      </w:r>
      <w:r w:rsidRPr="001C12AC">
        <w:rPr>
          <w:rFonts w:ascii="Arial" w:hAnsi="Arial" w:cs="Arial"/>
          <w:color w:val="000000" w:themeColor="text1"/>
          <w:sz w:val="28"/>
          <w:szCs w:val="28"/>
        </w:rPr>
        <w:t xml:space="preserve"> – refer to</w:t>
      </w:r>
      <w:r w:rsidRPr="001C12AC">
        <w:rPr>
          <w:rFonts w:ascii="Arial" w:hAnsi="Arial" w:cs="Arial"/>
          <w:bCs/>
          <w:color w:val="000000" w:themeColor="text1"/>
          <w:sz w:val="28"/>
          <w:szCs w:val="28"/>
        </w:rPr>
        <w:t xml:space="preserve"> the gross value of production. It is derived by multiplying the total volume of production by the farmgate or producer price.</w:t>
      </w:r>
      <w:r w:rsidRPr="001C12AC">
        <w:rPr>
          <w:rFonts w:ascii="Arial" w:hAnsi="Arial" w:cs="Arial"/>
          <w:color w:val="000000" w:themeColor="text1"/>
          <w:sz w:val="28"/>
          <w:szCs w:val="28"/>
        </w:rPr>
        <w:t xml:space="preserve"> </w:t>
      </w:r>
    </w:p>
    <w:p w14:paraId="17FD7F30"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w:p>
    <w:p w14:paraId="73051CBE" w14:textId="77777777" w:rsidR="001C12AC" w:rsidRPr="001C12AC" w:rsidRDefault="001C12AC" w:rsidP="001C12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Gross Returns=Production x Farmgate Price</m:t>
          </m:r>
        </m:oMath>
      </m:oMathPara>
    </w:p>
    <w:p w14:paraId="262C89BB"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15AC8335"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color w:val="000000" w:themeColor="text1"/>
          <w:sz w:val="28"/>
          <w:szCs w:val="28"/>
        </w:rPr>
        <w:t>Returns Above Cash Costs</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 xml:space="preserve">returns after deducting the total cash outlays from the total value of production. </w:t>
      </w:r>
    </w:p>
    <w:p w14:paraId="16324B8B"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w:p>
    <w:p w14:paraId="2288CB52" w14:textId="77777777" w:rsidR="001C12AC" w:rsidRPr="001C12AC" w:rsidRDefault="001C12AC" w:rsidP="001C12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Returns Above Cash Costs=Gross Returns-Cash Costs</m:t>
          </m:r>
        </m:oMath>
      </m:oMathPara>
    </w:p>
    <w:p w14:paraId="74ECC8A0"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3AD99909"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color w:val="000000" w:themeColor="text1"/>
          <w:sz w:val="28"/>
          <w:szCs w:val="28"/>
        </w:rPr>
        <w:t xml:space="preserve">Returns Above Cash and Non-Cash Costs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returns after subtracting the cash and non-cash costs from the total value of production.</w:t>
      </w:r>
    </w:p>
    <w:p w14:paraId="48D0D24C"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w:p>
    <w:p w14:paraId="0E209A42"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Returns Above Cash and Non</m:t>
          </m:r>
          <m:r>
            <m:rPr>
              <m:nor/>
            </m:rPr>
            <w:rPr>
              <w:rFonts w:ascii="Arial" w:hAnsi="Arial" w:cs="Arial"/>
              <w:color w:val="000000" w:themeColor="text1"/>
              <w:sz w:val="28"/>
              <w:szCs w:val="28"/>
            </w:rPr>
            <m:t>-</m:t>
          </m:r>
          <m:r>
            <w:rPr>
              <w:rFonts w:ascii="Cambria Math" w:hAnsi="Cambria Math" w:cs="Arial"/>
              <w:color w:val="000000" w:themeColor="text1"/>
              <w:sz w:val="28"/>
              <w:szCs w:val="28"/>
            </w:rPr>
            <m:t>Cash Costs</m:t>
          </m:r>
        </m:oMath>
      </m:oMathPara>
    </w:p>
    <w:p w14:paraId="13CA97FE" w14:textId="77777777" w:rsidR="001C12AC" w:rsidRPr="001C12AC" w:rsidRDefault="001C12AC" w:rsidP="001C12AC">
      <w:pPr>
        <w:tabs>
          <w:tab w:val="left" w:pos="720"/>
        </w:tabs>
        <w:ind w:left="720"/>
        <w:contextualSpacing/>
        <w:jc w:val="both"/>
        <w:rPr>
          <w:rFonts w:ascii="Arial" w:eastAsia="Calibri" w:hAnsi="Arial" w:cs="Arial"/>
          <w:color w:val="000000" w:themeColor="text1"/>
          <w:sz w:val="28"/>
          <w:szCs w:val="28"/>
        </w:rPr>
      </w:pPr>
      <m:oMathPara>
        <m:oMath>
          <m:r>
            <w:rPr>
              <w:rFonts w:ascii="Cambria Math" w:hAnsi="Cambria Math" w:cs="Arial"/>
              <w:color w:val="000000" w:themeColor="text1"/>
              <w:sz w:val="28"/>
              <w:szCs w:val="28"/>
            </w:rPr>
            <m:t>=Gross Return-(Cash Costs+Non</m:t>
          </m:r>
          <m:r>
            <m:rPr>
              <m:nor/>
            </m:rPr>
            <w:rPr>
              <w:rFonts w:ascii="Arial" w:hAnsi="Arial" w:cs="Arial"/>
              <w:b/>
              <w:color w:val="000000" w:themeColor="text1"/>
              <w:sz w:val="28"/>
              <w:szCs w:val="28"/>
            </w:rPr>
            <m:t>-</m:t>
          </m:r>
          <m:r>
            <w:rPr>
              <w:rFonts w:ascii="Cambria Math" w:hAnsi="Cambria Math" w:cs="Arial"/>
              <w:color w:val="000000" w:themeColor="text1"/>
              <w:sz w:val="28"/>
              <w:szCs w:val="28"/>
            </w:rPr>
            <m:t>Cash Costs)</m:t>
          </m:r>
        </m:oMath>
      </m:oMathPara>
    </w:p>
    <w:p w14:paraId="5E359FB9"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4A3D5BBE"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color w:val="000000" w:themeColor="text1"/>
          <w:sz w:val="28"/>
          <w:szCs w:val="28"/>
        </w:rPr>
        <w:t>Net Returns</w:t>
      </w:r>
      <w:r w:rsidRPr="001C12AC">
        <w:rPr>
          <w:rFonts w:ascii="Arial" w:hAnsi="Arial" w:cs="Arial"/>
          <w:color w:val="000000" w:themeColor="text1"/>
          <w:sz w:val="28"/>
          <w:szCs w:val="28"/>
        </w:rPr>
        <w:t xml:space="preserve"> – refers to the </w:t>
      </w:r>
      <w:r w:rsidRPr="001C12AC">
        <w:rPr>
          <w:rFonts w:ascii="Arial" w:hAnsi="Arial" w:cs="Arial"/>
          <w:bCs/>
          <w:color w:val="000000" w:themeColor="text1"/>
          <w:sz w:val="28"/>
          <w:szCs w:val="28"/>
        </w:rPr>
        <w:t xml:space="preserve">net profit after subtracting all expenses incurred from the total value of production. </w:t>
      </w:r>
    </w:p>
    <w:p w14:paraId="2EF55234"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p>
    <w:p w14:paraId="145F67FD"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Net Returns = Gross Returns – Total Costs</m:t>
          </m:r>
        </m:oMath>
      </m:oMathPara>
    </w:p>
    <w:p w14:paraId="2B25193F" w14:textId="77777777" w:rsidR="001C12AC" w:rsidRPr="001C12AC" w:rsidRDefault="001C12AC" w:rsidP="001C12AC">
      <w:pPr>
        <w:tabs>
          <w:tab w:val="left" w:pos="720"/>
        </w:tabs>
        <w:ind w:left="720"/>
        <w:contextualSpacing/>
        <w:jc w:val="both"/>
        <w:rPr>
          <w:rFonts w:ascii="Arial" w:eastAsia="Calibri" w:hAnsi="Arial" w:cs="Arial"/>
          <w:color w:val="000000" w:themeColor="text1"/>
          <w:sz w:val="28"/>
          <w:szCs w:val="28"/>
        </w:rPr>
      </w:pPr>
    </w:p>
    <w:p w14:paraId="4946528A"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color w:val="000000" w:themeColor="text1"/>
          <w:sz w:val="28"/>
          <w:szCs w:val="28"/>
        </w:rPr>
        <w:t>Net Profit-Cost Ratio</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determines the rate of return to the farmers (the amount earned by the farmer for every peso spent in the production).</w:t>
      </w:r>
    </w:p>
    <w:p w14:paraId="29D94B01"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p>
    <w:p w14:paraId="101F3B29" w14:textId="77777777" w:rsidR="001C12AC" w:rsidRPr="001C12AC" w:rsidRDefault="001C12AC" w:rsidP="001C12AC">
      <w:pPr>
        <w:tabs>
          <w:tab w:val="left" w:pos="720"/>
        </w:tabs>
        <w:ind w:left="720"/>
        <w:contextualSpacing/>
        <w:jc w:val="both"/>
        <w:rPr>
          <w:rFonts w:ascii="Arial" w:eastAsiaTheme="minorEastAsia" w:hAnsi="Arial" w:cs="Arial"/>
          <w:color w:val="000000" w:themeColor="text1"/>
          <w:sz w:val="28"/>
          <w:szCs w:val="28"/>
        </w:rPr>
      </w:pPr>
      <m:oMathPara>
        <m:oMath>
          <m:r>
            <w:rPr>
              <w:rFonts w:ascii="Cambria Math" w:hAnsi="Cambria Math" w:cs="Arial"/>
              <w:color w:val="000000" w:themeColor="text1"/>
              <w:sz w:val="28"/>
              <w:szCs w:val="28"/>
            </w:rPr>
            <m:t>Net Profit</m:t>
          </m:r>
          <m:r>
            <m:rPr>
              <m:nor/>
            </m:rPr>
            <w:rPr>
              <w:rFonts w:ascii="Arial" w:hAnsi="Arial" w:cs="Arial"/>
              <w:color w:val="000000" w:themeColor="text1"/>
              <w:sz w:val="28"/>
              <w:szCs w:val="28"/>
            </w:rPr>
            <m:t>-</m:t>
          </m:r>
          <m:r>
            <w:rPr>
              <w:rFonts w:ascii="Cambria Math" w:hAnsi="Cambria Math" w:cs="Arial"/>
              <w:color w:val="000000" w:themeColor="text1"/>
              <w:sz w:val="28"/>
              <w:szCs w:val="28"/>
            </w:rPr>
            <m:t>Cost Ratio = Net Return ÷ Total Costs</m:t>
          </m:r>
        </m:oMath>
      </m:oMathPara>
    </w:p>
    <w:p w14:paraId="192D468C" w14:textId="77777777" w:rsidR="001C12AC" w:rsidRPr="001C12AC" w:rsidRDefault="001C12AC" w:rsidP="001C12AC">
      <w:pPr>
        <w:tabs>
          <w:tab w:val="left" w:pos="720"/>
        </w:tabs>
        <w:ind w:left="720"/>
        <w:contextualSpacing/>
        <w:jc w:val="both"/>
        <w:rPr>
          <w:rFonts w:ascii="Arial" w:eastAsia="Calibri" w:hAnsi="Arial" w:cs="Arial"/>
          <w:color w:val="000000" w:themeColor="text1"/>
          <w:sz w:val="28"/>
          <w:szCs w:val="28"/>
        </w:rPr>
      </w:pPr>
    </w:p>
    <w:p w14:paraId="65ED2CAA" w14:textId="1E5DA005" w:rsidR="001C12AC" w:rsidRPr="001C12AC" w:rsidRDefault="001C12AC" w:rsidP="005071DF">
      <w:pPr>
        <w:tabs>
          <w:tab w:val="left" w:pos="720"/>
        </w:tabs>
        <w:ind w:left="720"/>
        <w:contextualSpacing/>
        <w:jc w:val="both"/>
        <w:rPr>
          <w:rFonts w:ascii="Arial" w:hAnsi="Arial" w:cs="Arial"/>
          <w:b/>
          <w:color w:val="000000" w:themeColor="text1"/>
          <w:sz w:val="28"/>
          <w:szCs w:val="28"/>
        </w:rPr>
      </w:pPr>
      <w:r w:rsidRPr="001C12AC">
        <w:rPr>
          <w:rFonts w:ascii="Arial" w:hAnsi="Arial" w:cs="Arial"/>
          <w:b/>
          <w:color w:val="000000" w:themeColor="text1"/>
          <w:sz w:val="28"/>
          <w:szCs w:val="28"/>
        </w:rPr>
        <w:t xml:space="preserve">Return on Investments </w:t>
      </w:r>
      <w:r w:rsidRPr="001C12AC">
        <w:rPr>
          <w:rFonts w:ascii="Arial" w:hAnsi="Arial" w:cs="Arial"/>
          <w:color w:val="000000" w:themeColor="text1"/>
          <w:sz w:val="28"/>
          <w:szCs w:val="28"/>
        </w:rPr>
        <w:t>– measures the amount of return on an investment, relative to the investment costs. The result is expressed in percentage.</w:t>
      </w:r>
    </w:p>
    <w:p w14:paraId="374B8EC3" w14:textId="77777777" w:rsidR="001C12AC" w:rsidRPr="001C12AC" w:rsidRDefault="001C12AC" w:rsidP="001C12AC">
      <w:pPr>
        <w:rPr>
          <w:rFonts w:ascii="Arial" w:hAnsi="Arial" w:cs="Arial"/>
          <w:b/>
          <w:i/>
          <w:color w:val="000000" w:themeColor="text1"/>
          <w:sz w:val="28"/>
          <w:szCs w:val="28"/>
        </w:rPr>
      </w:pPr>
      <m:oMathPara>
        <m:oMath>
          <m:r>
            <w:rPr>
              <w:rFonts w:ascii="Cambria Math" w:hAnsi="Cambria Math" w:cs="Arial"/>
              <w:color w:val="000000" w:themeColor="text1"/>
              <w:sz w:val="28"/>
              <w:szCs w:val="28"/>
            </w:rPr>
            <w:lastRenderedPageBreak/>
            <m:t>Return on Investments= Net Profit</m:t>
          </m:r>
          <m:r>
            <m:rPr>
              <m:nor/>
            </m:rPr>
            <w:rPr>
              <w:rFonts w:ascii="Arial" w:hAnsi="Arial" w:cs="Arial"/>
              <w:color w:val="000000" w:themeColor="text1"/>
              <w:sz w:val="28"/>
              <w:szCs w:val="28"/>
            </w:rPr>
            <m:t>-</m:t>
          </m:r>
          <m:r>
            <w:rPr>
              <w:rFonts w:ascii="Cambria Math" w:hAnsi="Cambria Math" w:cs="Arial"/>
              <w:color w:val="000000" w:themeColor="text1"/>
              <w:sz w:val="28"/>
              <w:szCs w:val="28"/>
            </w:rPr>
            <m:t>Cost Ratio x 100</m:t>
          </m:r>
          <m:r>
            <m:rPr>
              <m:sty m:val="p"/>
            </m:rPr>
            <w:rPr>
              <w:rFonts w:ascii="Cambria Math" w:hAnsi="Cambria Math" w:cs="Arial"/>
              <w:color w:val="000000" w:themeColor="text1"/>
              <w:sz w:val="28"/>
              <w:szCs w:val="28"/>
            </w:rPr>
            <w:br/>
          </m:r>
        </m:oMath>
      </m:oMathPara>
    </w:p>
    <w:p w14:paraId="207F4AF1" w14:textId="291F7801" w:rsidR="001C12AC" w:rsidRPr="001C12AC" w:rsidRDefault="001C12AC" w:rsidP="001C12AC">
      <w:pPr>
        <w:rPr>
          <w:rFonts w:ascii="Arial" w:hAnsi="Arial" w:cs="Arial"/>
          <w:b/>
          <w:i/>
          <w:color w:val="000000" w:themeColor="text1"/>
          <w:sz w:val="28"/>
          <w:szCs w:val="28"/>
        </w:rPr>
      </w:pPr>
      <w:r w:rsidRPr="001C12AC">
        <w:rPr>
          <w:rFonts w:ascii="Arial" w:hAnsi="Arial" w:cs="Arial"/>
          <w:b/>
          <w:i/>
          <w:color w:val="000000" w:themeColor="text1"/>
          <w:sz w:val="28"/>
          <w:szCs w:val="28"/>
        </w:rPr>
        <w:t>Specific Cost Items</w:t>
      </w:r>
    </w:p>
    <w:p w14:paraId="4E6ABFC4" w14:textId="77777777" w:rsidR="001C12AC" w:rsidRPr="001C12AC" w:rsidRDefault="001C12AC" w:rsidP="001C12AC">
      <w:pPr>
        <w:tabs>
          <w:tab w:val="left" w:pos="720"/>
        </w:tabs>
        <w:ind w:left="720"/>
        <w:contextualSpacing/>
        <w:jc w:val="both"/>
        <w:rPr>
          <w:rFonts w:ascii="Arial" w:hAnsi="Arial" w:cs="Arial"/>
          <w:b/>
          <w:bCs/>
          <w:i/>
          <w:iCs/>
          <w:color w:val="000000" w:themeColor="text1"/>
          <w:sz w:val="28"/>
          <w:szCs w:val="28"/>
        </w:rPr>
      </w:pPr>
    </w:p>
    <w:p w14:paraId="704B8F3A" w14:textId="77777777" w:rsidR="001C12AC" w:rsidRPr="001C12AC" w:rsidRDefault="001C12AC" w:rsidP="001C12AC">
      <w:pPr>
        <w:tabs>
          <w:tab w:val="left" w:pos="720"/>
        </w:tabs>
        <w:ind w:left="720"/>
        <w:contextualSpacing/>
        <w:jc w:val="both"/>
        <w:rPr>
          <w:rFonts w:ascii="Arial" w:hAnsi="Arial" w:cs="Arial"/>
          <w:b/>
          <w:bCs/>
          <w:iCs/>
          <w:color w:val="000000" w:themeColor="text1"/>
          <w:sz w:val="28"/>
          <w:szCs w:val="28"/>
        </w:rPr>
      </w:pPr>
      <w:r w:rsidRPr="001C12AC">
        <w:rPr>
          <w:rFonts w:ascii="Arial" w:hAnsi="Arial" w:cs="Arial"/>
          <w:b/>
          <w:bCs/>
          <w:iCs/>
          <w:color w:val="000000" w:themeColor="text1"/>
          <w:sz w:val="28"/>
          <w:szCs w:val="28"/>
        </w:rPr>
        <w:t xml:space="preserve">Seeds/Planting materials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 xml:space="preserve">are plant materials used for sowing purposes </w:t>
      </w:r>
      <w:proofErr w:type="gramStart"/>
      <w:r w:rsidRPr="001C12AC">
        <w:rPr>
          <w:rFonts w:ascii="Arial" w:hAnsi="Arial" w:cs="Arial"/>
          <w:bCs/>
          <w:color w:val="000000" w:themeColor="text1"/>
          <w:sz w:val="28"/>
          <w:szCs w:val="28"/>
        </w:rPr>
        <w:t>for the production of</w:t>
      </w:r>
      <w:proofErr w:type="gramEnd"/>
      <w:r w:rsidRPr="001C12AC">
        <w:rPr>
          <w:rFonts w:ascii="Arial" w:hAnsi="Arial" w:cs="Arial"/>
          <w:bCs/>
          <w:color w:val="000000" w:themeColor="text1"/>
          <w:sz w:val="28"/>
          <w:szCs w:val="28"/>
        </w:rPr>
        <w:t xml:space="preserve"> food, fodder, oil, industrial crops, vegetable, fruit flower, lawn and tree crops and include vegetative parts and/or organs used for propagating the crops/species.</w:t>
      </w:r>
    </w:p>
    <w:p w14:paraId="1DC299C9"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4D927548"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t>Fertilizers</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 xml:space="preserve">refer to any substance, solid or liquid, inorganic or organic, </w:t>
      </w:r>
      <w:proofErr w:type="gramStart"/>
      <w:r w:rsidRPr="001C12AC">
        <w:rPr>
          <w:rFonts w:ascii="Arial" w:hAnsi="Arial" w:cs="Arial"/>
          <w:bCs/>
          <w:color w:val="000000" w:themeColor="text1"/>
          <w:sz w:val="28"/>
          <w:szCs w:val="28"/>
        </w:rPr>
        <w:t>natural</w:t>
      </w:r>
      <w:proofErr w:type="gramEnd"/>
      <w:r w:rsidRPr="001C12AC">
        <w:rPr>
          <w:rFonts w:ascii="Arial" w:hAnsi="Arial" w:cs="Arial"/>
          <w:bCs/>
          <w:color w:val="000000" w:themeColor="text1"/>
          <w:sz w:val="28"/>
          <w:szCs w:val="28"/>
        </w:rPr>
        <w:t xml:space="preserve"> or synthetic, single or combination of materials that is applied to the soil or on the plant to provide one or more of the essential elements to improve plant nutrition, growth, yield or quality, or for promoting a chemical change that enhances plant nutrition and growth.</w:t>
      </w:r>
    </w:p>
    <w:p w14:paraId="06AA2D04"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498DAE78"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Soil ameliorants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are elements placed or mixed into the soil to replenish depleted soil nutrients for better plant growth.</w:t>
      </w:r>
    </w:p>
    <w:p w14:paraId="5B6B1E63"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3779B247" w14:textId="77777777" w:rsidR="001C12AC" w:rsidRPr="001C12AC" w:rsidRDefault="001C12AC" w:rsidP="001C12AC">
      <w:pPr>
        <w:tabs>
          <w:tab w:val="left" w:pos="720"/>
        </w:tabs>
        <w:ind w:left="72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t>Pesticides</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 xml:space="preserve">refer to chemicals used to control/eradicate insects, </w:t>
      </w:r>
      <w:proofErr w:type="gramStart"/>
      <w:r w:rsidRPr="001C12AC">
        <w:rPr>
          <w:rFonts w:ascii="Arial" w:hAnsi="Arial" w:cs="Arial"/>
          <w:bCs/>
          <w:color w:val="000000" w:themeColor="text1"/>
          <w:sz w:val="28"/>
          <w:szCs w:val="28"/>
        </w:rPr>
        <w:t>pests</w:t>
      </w:r>
      <w:proofErr w:type="gramEnd"/>
      <w:r w:rsidRPr="001C12AC">
        <w:rPr>
          <w:rFonts w:ascii="Arial" w:hAnsi="Arial" w:cs="Arial"/>
          <w:bCs/>
          <w:color w:val="000000" w:themeColor="text1"/>
          <w:sz w:val="28"/>
          <w:szCs w:val="28"/>
        </w:rPr>
        <w:t xml:space="preserve"> and weeds.</w:t>
      </w:r>
    </w:p>
    <w:p w14:paraId="52B9205D"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231B7012"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Mulching materials</w:t>
      </w:r>
      <w:r w:rsidRPr="001C12AC">
        <w:rPr>
          <w:rFonts w:ascii="Arial" w:hAnsi="Arial" w:cs="Arial"/>
          <w:b/>
          <w:bCs/>
          <w:color w:val="000000" w:themeColor="text1"/>
          <w:sz w:val="28"/>
          <w:szCs w:val="28"/>
        </w:rPr>
        <w:t xml:space="preserve"> </w:t>
      </w:r>
      <w:r w:rsidRPr="001C12AC">
        <w:rPr>
          <w:rFonts w:ascii="Arial" w:hAnsi="Arial" w:cs="Arial"/>
          <w:bCs/>
          <w:color w:val="000000" w:themeColor="text1"/>
          <w:sz w:val="28"/>
          <w:szCs w:val="28"/>
        </w:rPr>
        <w:t>–</w:t>
      </w:r>
      <w:r w:rsidRPr="001C12AC">
        <w:rPr>
          <w:rFonts w:ascii="Arial" w:hAnsi="Arial" w:cs="Arial"/>
          <w:b/>
          <w:bCs/>
          <w:color w:val="000000" w:themeColor="text1"/>
          <w:sz w:val="28"/>
          <w:szCs w:val="28"/>
        </w:rPr>
        <w:t xml:space="preserve"> </w:t>
      </w:r>
      <w:r w:rsidRPr="001C12AC">
        <w:rPr>
          <w:rFonts w:ascii="Arial" w:hAnsi="Arial" w:cs="Arial"/>
          <w:bCs/>
          <w:color w:val="000000" w:themeColor="text1"/>
          <w:sz w:val="28"/>
          <w:szCs w:val="28"/>
        </w:rPr>
        <w:t>refer to the layer of material applied to the surface of an area of soil to conserve moisture, improve the fertility and health of the soil and reduce weed growth.</w:t>
      </w:r>
      <w:r w:rsidRPr="001C12AC">
        <w:rPr>
          <w:rFonts w:ascii="Arial" w:hAnsi="Arial" w:cs="Arial"/>
          <w:b/>
          <w:bCs/>
          <w:color w:val="000000" w:themeColor="text1"/>
          <w:sz w:val="28"/>
          <w:szCs w:val="28"/>
        </w:rPr>
        <w:t xml:space="preserve"> </w:t>
      </w:r>
    </w:p>
    <w:p w14:paraId="6EA725AC"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1D5D2E19" w14:textId="77777777" w:rsidR="001C12AC" w:rsidRPr="001C12AC" w:rsidRDefault="001C12AC" w:rsidP="001C12AC">
      <w:pPr>
        <w:tabs>
          <w:tab w:val="left" w:pos="720"/>
        </w:tabs>
        <w:ind w:left="720"/>
        <w:contextualSpacing/>
        <w:jc w:val="both"/>
        <w:rPr>
          <w:rFonts w:ascii="Arial" w:hAnsi="Arial" w:cs="Arial"/>
          <w:b/>
          <w:i/>
          <w:color w:val="000000" w:themeColor="text1"/>
          <w:sz w:val="28"/>
          <w:szCs w:val="28"/>
        </w:rPr>
      </w:pPr>
      <w:r w:rsidRPr="001C12AC">
        <w:rPr>
          <w:rFonts w:ascii="Arial" w:hAnsi="Arial" w:cs="Arial"/>
          <w:b/>
          <w:i/>
          <w:color w:val="000000" w:themeColor="text1"/>
          <w:sz w:val="28"/>
          <w:szCs w:val="28"/>
        </w:rPr>
        <w:t>Paid Labor</w:t>
      </w:r>
    </w:p>
    <w:p w14:paraId="1ABE3D3E" w14:textId="77777777" w:rsidR="001C12AC" w:rsidRPr="001C12AC" w:rsidRDefault="001C12AC" w:rsidP="001C12AC">
      <w:pPr>
        <w:tabs>
          <w:tab w:val="left" w:pos="720"/>
        </w:tabs>
        <w:ind w:left="720"/>
        <w:contextualSpacing/>
        <w:jc w:val="both"/>
        <w:rPr>
          <w:rFonts w:ascii="Arial" w:hAnsi="Arial" w:cs="Arial"/>
          <w:color w:val="000000" w:themeColor="text1"/>
          <w:sz w:val="28"/>
          <w:szCs w:val="28"/>
        </w:rPr>
      </w:pPr>
    </w:p>
    <w:p w14:paraId="0F4023EE" w14:textId="77777777" w:rsidR="001C12AC" w:rsidRPr="001C12AC" w:rsidRDefault="001C12AC" w:rsidP="001C12AC">
      <w:pPr>
        <w:tabs>
          <w:tab w:val="left" w:pos="1080"/>
        </w:tabs>
        <w:ind w:left="108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Hired labor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 xml:space="preserve">is labor provided by a person who is paid by the farm operator. Payment of wages is either </w:t>
      </w:r>
      <w:r w:rsidRPr="001C12AC">
        <w:rPr>
          <w:rFonts w:ascii="Arial" w:hAnsi="Arial" w:cs="Arial"/>
          <w:bCs/>
          <w:i/>
          <w:iCs/>
          <w:color w:val="000000" w:themeColor="text1"/>
          <w:sz w:val="28"/>
          <w:szCs w:val="28"/>
        </w:rPr>
        <w:t>in cash or in kind</w:t>
      </w:r>
      <w:r w:rsidRPr="001C12AC">
        <w:rPr>
          <w:rFonts w:ascii="Arial" w:hAnsi="Arial" w:cs="Arial"/>
          <w:bCs/>
          <w:color w:val="000000" w:themeColor="text1"/>
          <w:sz w:val="28"/>
          <w:szCs w:val="28"/>
        </w:rPr>
        <w:t xml:space="preserve"> (as agreed). Hired labor includes a man, eventually in combination with an animal or machine in the case of custom services (wages as well as in-kind payments </w:t>
      </w:r>
      <w:proofErr w:type="gramStart"/>
      <w:r w:rsidRPr="001C12AC">
        <w:rPr>
          <w:rFonts w:ascii="Arial" w:hAnsi="Arial" w:cs="Arial"/>
          <w:bCs/>
          <w:color w:val="000000" w:themeColor="text1"/>
          <w:sz w:val="28"/>
          <w:szCs w:val="28"/>
        </w:rPr>
        <w:t>have to</w:t>
      </w:r>
      <w:proofErr w:type="gramEnd"/>
      <w:r w:rsidRPr="001C12AC">
        <w:rPr>
          <w:rFonts w:ascii="Arial" w:hAnsi="Arial" w:cs="Arial"/>
          <w:bCs/>
          <w:color w:val="000000" w:themeColor="text1"/>
          <w:sz w:val="28"/>
          <w:szCs w:val="28"/>
        </w:rPr>
        <w:t xml:space="preserve"> be considered).</w:t>
      </w:r>
    </w:p>
    <w:p w14:paraId="2AAF21FA" w14:textId="77777777" w:rsidR="001C12AC" w:rsidRPr="001C12AC" w:rsidRDefault="001C12AC" w:rsidP="001C12AC">
      <w:pPr>
        <w:tabs>
          <w:tab w:val="left" w:pos="1080"/>
        </w:tabs>
        <w:ind w:left="1080"/>
        <w:contextualSpacing/>
        <w:jc w:val="both"/>
        <w:rPr>
          <w:rFonts w:ascii="Arial" w:hAnsi="Arial" w:cs="Arial"/>
          <w:color w:val="000000" w:themeColor="text1"/>
          <w:sz w:val="28"/>
          <w:szCs w:val="28"/>
        </w:rPr>
      </w:pPr>
    </w:p>
    <w:p w14:paraId="1BB7365C" w14:textId="77777777" w:rsidR="001C12AC" w:rsidRPr="001C12AC" w:rsidRDefault="001C12AC" w:rsidP="001C12AC">
      <w:pPr>
        <w:tabs>
          <w:tab w:val="left" w:pos="720"/>
        </w:tabs>
        <w:ind w:left="720"/>
        <w:contextualSpacing/>
        <w:jc w:val="both"/>
        <w:rPr>
          <w:rFonts w:ascii="Arial" w:hAnsi="Arial" w:cs="Arial"/>
          <w:b/>
          <w:color w:val="000000" w:themeColor="text1"/>
          <w:sz w:val="28"/>
          <w:szCs w:val="28"/>
        </w:rPr>
      </w:pPr>
      <w:r w:rsidRPr="001C12AC">
        <w:rPr>
          <w:rFonts w:ascii="Arial" w:hAnsi="Arial" w:cs="Arial"/>
          <w:b/>
          <w:i/>
          <w:color w:val="000000" w:themeColor="text1"/>
          <w:sz w:val="28"/>
          <w:szCs w:val="28"/>
        </w:rPr>
        <w:t>Unpaid Labor</w:t>
      </w:r>
    </w:p>
    <w:p w14:paraId="5EAD2649" w14:textId="77777777" w:rsidR="001C12AC" w:rsidRPr="001C12AC" w:rsidRDefault="001C12AC" w:rsidP="001C12AC">
      <w:pPr>
        <w:tabs>
          <w:tab w:val="left" w:pos="720"/>
        </w:tabs>
        <w:ind w:left="360"/>
        <w:contextualSpacing/>
        <w:jc w:val="both"/>
        <w:rPr>
          <w:rFonts w:ascii="Arial" w:hAnsi="Arial" w:cs="Arial"/>
          <w:b/>
          <w:color w:val="000000" w:themeColor="text1"/>
          <w:sz w:val="28"/>
          <w:szCs w:val="28"/>
        </w:rPr>
      </w:pPr>
    </w:p>
    <w:p w14:paraId="33A2A792" w14:textId="77777777" w:rsidR="001C12AC" w:rsidRPr="001C12AC" w:rsidRDefault="001C12AC" w:rsidP="001C12AC">
      <w:pPr>
        <w:pStyle w:val="ListParagraph"/>
        <w:tabs>
          <w:tab w:val="left" w:pos="90"/>
        </w:tabs>
        <w:ind w:left="1080"/>
        <w:rPr>
          <w:rFonts w:ascii="Arial" w:hAnsi="Arial" w:cs="Arial"/>
          <w:color w:val="000000" w:themeColor="text1"/>
          <w:sz w:val="28"/>
          <w:szCs w:val="28"/>
        </w:rPr>
      </w:pPr>
      <w:r w:rsidRPr="001C12AC">
        <w:rPr>
          <w:rFonts w:ascii="Arial" w:hAnsi="Arial" w:cs="Arial"/>
          <w:b/>
          <w:bCs/>
          <w:iCs/>
          <w:color w:val="000000" w:themeColor="text1"/>
          <w:sz w:val="28"/>
          <w:szCs w:val="28"/>
        </w:rPr>
        <w:t xml:space="preserve">Operator labor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is labor contributed by the farm operator.</w:t>
      </w:r>
      <w:r w:rsidRPr="001C12AC">
        <w:rPr>
          <w:rFonts w:ascii="Arial" w:hAnsi="Arial" w:cs="Arial"/>
          <w:b/>
          <w:bCs/>
          <w:color w:val="000000" w:themeColor="text1"/>
          <w:sz w:val="28"/>
          <w:szCs w:val="28"/>
        </w:rPr>
        <w:t xml:space="preserve"> </w:t>
      </w:r>
    </w:p>
    <w:p w14:paraId="020358D8" w14:textId="77777777" w:rsidR="001C12AC" w:rsidRPr="001C12AC" w:rsidRDefault="001C12AC" w:rsidP="001C12AC">
      <w:pPr>
        <w:pStyle w:val="ListParagraph"/>
        <w:tabs>
          <w:tab w:val="left" w:pos="90"/>
          <w:tab w:val="left" w:pos="720"/>
        </w:tabs>
        <w:jc w:val="both"/>
        <w:rPr>
          <w:rFonts w:ascii="Arial" w:hAnsi="Arial" w:cs="Arial"/>
          <w:color w:val="000000" w:themeColor="text1"/>
          <w:sz w:val="28"/>
          <w:szCs w:val="28"/>
        </w:rPr>
      </w:pPr>
    </w:p>
    <w:p w14:paraId="557410E9" w14:textId="77777777" w:rsidR="001C12AC" w:rsidRPr="001C12AC" w:rsidRDefault="001C12AC" w:rsidP="001C12AC">
      <w:pPr>
        <w:pStyle w:val="ListParagraph"/>
        <w:tabs>
          <w:tab w:val="left" w:pos="90"/>
          <w:tab w:val="left" w:pos="720"/>
        </w:tabs>
        <w:ind w:left="1080"/>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Family labor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is labor provided by the farmer's family members who take part in any production activities.</w:t>
      </w:r>
    </w:p>
    <w:p w14:paraId="60B9AE8F" w14:textId="77777777" w:rsidR="001C12AC" w:rsidRPr="001C12AC" w:rsidRDefault="001C12AC" w:rsidP="001C12AC">
      <w:pPr>
        <w:pStyle w:val="ListParagraph"/>
        <w:tabs>
          <w:tab w:val="left" w:pos="90"/>
          <w:tab w:val="left" w:pos="720"/>
        </w:tabs>
        <w:jc w:val="both"/>
        <w:rPr>
          <w:rFonts w:ascii="Arial" w:hAnsi="Arial" w:cs="Arial"/>
          <w:color w:val="000000" w:themeColor="text1"/>
          <w:sz w:val="28"/>
          <w:szCs w:val="28"/>
        </w:rPr>
      </w:pPr>
    </w:p>
    <w:p w14:paraId="4E6A94B7" w14:textId="77777777" w:rsidR="001C12AC" w:rsidRPr="001C12AC" w:rsidRDefault="001C12AC" w:rsidP="001C12AC">
      <w:pPr>
        <w:pStyle w:val="ListParagraph"/>
        <w:tabs>
          <w:tab w:val="left" w:pos="90"/>
          <w:tab w:val="left" w:pos="720"/>
        </w:tabs>
        <w:ind w:left="1080"/>
        <w:jc w:val="both"/>
        <w:rPr>
          <w:rFonts w:ascii="Arial" w:hAnsi="Arial" w:cs="Arial"/>
          <w:color w:val="000000" w:themeColor="text1"/>
          <w:sz w:val="28"/>
          <w:szCs w:val="28"/>
        </w:rPr>
      </w:pPr>
      <w:r w:rsidRPr="001C12AC">
        <w:rPr>
          <w:rFonts w:ascii="Arial" w:hAnsi="Arial" w:cs="Arial"/>
          <w:b/>
          <w:bCs/>
          <w:iCs/>
          <w:color w:val="000000" w:themeColor="text1"/>
          <w:sz w:val="28"/>
          <w:szCs w:val="28"/>
        </w:rPr>
        <w:lastRenderedPageBreak/>
        <w:t xml:space="preserve">Exchange labor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is work done by farm laborers in exchange (or as payment) for the work done by the farm operator and family members outside the operator’s own farm.</w:t>
      </w:r>
    </w:p>
    <w:p w14:paraId="69D8187B" w14:textId="77777777" w:rsidR="001C12AC" w:rsidRPr="001C12AC" w:rsidRDefault="001C12AC" w:rsidP="001C12AC">
      <w:pPr>
        <w:tabs>
          <w:tab w:val="left" w:pos="720"/>
          <w:tab w:val="left" w:pos="1080"/>
          <w:tab w:val="left" w:pos="1530"/>
        </w:tabs>
        <w:ind w:left="1080"/>
        <w:contextualSpacing/>
        <w:jc w:val="both"/>
        <w:rPr>
          <w:rFonts w:ascii="Arial" w:hAnsi="Arial" w:cs="Arial"/>
          <w:bCs/>
          <w:i/>
          <w:iCs/>
          <w:color w:val="000000" w:themeColor="text1"/>
          <w:sz w:val="28"/>
          <w:szCs w:val="28"/>
        </w:rPr>
      </w:pPr>
    </w:p>
    <w:p w14:paraId="22300505" w14:textId="77777777" w:rsidR="001C12AC" w:rsidRPr="001C12AC" w:rsidRDefault="001C12AC" w:rsidP="001C12AC">
      <w:pPr>
        <w:tabs>
          <w:tab w:val="left" w:pos="720"/>
          <w:tab w:val="left" w:pos="1080"/>
          <w:tab w:val="left" w:pos="1530"/>
        </w:tabs>
        <w:ind w:left="1080"/>
        <w:contextualSpacing/>
        <w:jc w:val="both"/>
        <w:rPr>
          <w:rFonts w:ascii="Arial" w:hAnsi="Arial" w:cs="Arial"/>
          <w:bCs/>
          <w:iCs/>
          <w:color w:val="000000" w:themeColor="text1"/>
          <w:sz w:val="28"/>
          <w:szCs w:val="28"/>
        </w:rPr>
      </w:pPr>
      <w:proofErr w:type="spellStart"/>
      <w:r w:rsidRPr="001C12AC">
        <w:rPr>
          <w:rFonts w:ascii="Arial" w:hAnsi="Arial" w:cs="Arial"/>
          <w:bCs/>
          <w:i/>
          <w:iCs/>
          <w:color w:val="000000" w:themeColor="text1"/>
          <w:sz w:val="28"/>
          <w:szCs w:val="28"/>
        </w:rPr>
        <w:t>Mandays</w:t>
      </w:r>
      <w:proofErr w:type="spellEnd"/>
      <w:r w:rsidRPr="001C12AC">
        <w:rPr>
          <w:rFonts w:ascii="Arial" w:hAnsi="Arial" w:cs="Arial"/>
          <w:bCs/>
          <w:i/>
          <w:iCs/>
          <w:color w:val="000000" w:themeColor="text1"/>
          <w:sz w:val="28"/>
          <w:szCs w:val="28"/>
        </w:rPr>
        <w:t xml:space="preserve"> of unpaid labor are valued at prevailing wage rate in the locality. </w:t>
      </w:r>
    </w:p>
    <w:p w14:paraId="273D5E98" w14:textId="77777777" w:rsidR="001C12AC" w:rsidRPr="001C12AC" w:rsidRDefault="001C12AC" w:rsidP="001C12AC">
      <w:pPr>
        <w:tabs>
          <w:tab w:val="left" w:pos="720"/>
          <w:tab w:val="left" w:pos="1080"/>
          <w:tab w:val="left" w:pos="1530"/>
        </w:tabs>
        <w:ind w:left="720"/>
        <w:contextualSpacing/>
        <w:jc w:val="both"/>
        <w:rPr>
          <w:rFonts w:ascii="Arial" w:hAnsi="Arial" w:cs="Arial"/>
          <w:bCs/>
          <w:iCs/>
          <w:color w:val="000000" w:themeColor="text1"/>
          <w:sz w:val="28"/>
          <w:szCs w:val="28"/>
        </w:rPr>
      </w:pPr>
    </w:p>
    <w:p w14:paraId="7862B585" w14:textId="1C23A56E" w:rsidR="001C12AC" w:rsidRPr="001C12AC" w:rsidRDefault="001C12AC" w:rsidP="001C12AC">
      <w:pPr>
        <w:tabs>
          <w:tab w:val="left" w:pos="360"/>
          <w:tab w:val="left" w:pos="1080"/>
          <w:tab w:val="left" w:pos="153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Land tax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 xml:space="preserve">is amount of tax paid by the owner-operator for the </w:t>
      </w:r>
      <w:r w:rsidR="00B32A1B" w:rsidRPr="001C12AC">
        <w:rPr>
          <w:rFonts w:ascii="Arial" w:hAnsi="Arial" w:cs="Arial"/>
          <w:bCs/>
          <w:color w:val="000000" w:themeColor="text1"/>
          <w:sz w:val="28"/>
          <w:szCs w:val="28"/>
        </w:rPr>
        <w:t>farmland</w:t>
      </w:r>
      <w:r w:rsidRPr="001C12AC">
        <w:rPr>
          <w:rFonts w:ascii="Arial" w:hAnsi="Arial" w:cs="Arial"/>
          <w:bCs/>
          <w:color w:val="000000" w:themeColor="text1"/>
          <w:sz w:val="28"/>
          <w:szCs w:val="28"/>
        </w:rPr>
        <w:t>.</w:t>
      </w:r>
    </w:p>
    <w:p w14:paraId="7DDABA61" w14:textId="77777777" w:rsidR="001C12AC" w:rsidRPr="001C12AC" w:rsidRDefault="001C12AC" w:rsidP="001C12AC">
      <w:pPr>
        <w:tabs>
          <w:tab w:val="left" w:pos="720"/>
          <w:tab w:val="left" w:pos="1080"/>
          <w:tab w:val="left" w:pos="1530"/>
        </w:tabs>
        <w:ind w:left="720" w:hanging="360"/>
        <w:contextualSpacing/>
        <w:jc w:val="both"/>
        <w:rPr>
          <w:rFonts w:ascii="Arial" w:hAnsi="Arial" w:cs="Arial"/>
          <w:color w:val="000000" w:themeColor="text1"/>
          <w:sz w:val="28"/>
          <w:szCs w:val="28"/>
        </w:rPr>
      </w:pPr>
    </w:p>
    <w:p w14:paraId="4B2D203C" w14:textId="0ADEDFCF" w:rsidR="001C12AC" w:rsidRPr="001C12AC" w:rsidRDefault="001C12AC" w:rsidP="001C12AC">
      <w:pPr>
        <w:tabs>
          <w:tab w:val="left" w:pos="720"/>
          <w:tab w:val="left" w:pos="108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Rentals</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 xml:space="preserve">refer to payments for the use of land, machine, animal, </w:t>
      </w:r>
      <w:r w:rsidR="00B32A1B" w:rsidRPr="001C12AC">
        <w:rPr>
          <w:rFonts w:ascii="Arial" w:hAnsi="Arial" w:cs="Arial"/>
          <w:bCs/>
          <w:color w:val="000000" w:themeColor="text1"/>
          <w:sz w:val="28"/>
          <w:szCs w:val="28"/>
        </w:rPr>
        <w:t>tools,</w:t>
      </w:r>
      <w:r w:rsidRPr="001C12AC">
        <w:rPr>
          <w:rFonts w:ascii="Arial" w:hAnsi="Arial" w:cs="Arial"/>
          <w:bCs/>
          <w:color w:val="000000" w:themeColor="text1"/>
          <w:sz w:val="28"/>
          <w:szCs w:val="28"/>
        </w:rPr>
        <w:t xml:space="preserve"> and farm machineries.</w:t>
      </w:r>
    </w:p>
    <w:p w14:paraId="1D3A8786"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p>
    <w:p w14:paraId="696DDE78"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Fuel and Oil</w:t>
      </w:r>
      <w:r w:rsidRPr="001C12AC">
        <w:rPr>
          <w:rFonts w:ascii="Arial" w:hAnsi="Arial" w:cs="Arial"/>
          <w:color w:val="000000" w:themeColor="text1"/>
          <w:sz w:val="28"/>
          <w:szCs w:val="28"/>
        </w:rPr>
        <w:t xml:space="preserve"> – refer to</w:t>
      </w:r>
      <w:r w:rsidRPr="001C12AC">
        <w:rPr>
          <w:rFonts w:ascii="Arial" w:hAnsi="Arial" w:cs="Arial"/>
          <w:bCs/>
          <w:color w:val="000000" w:themeColor="text1"/>
          <w:sz w:val="28"/>
          <w:szCs w:val="28"/>
        </w:rPr>
        <w:t xml:space="preserve"> the cost incurred for the use of gasoline, oil, and other related inputs.</w:t>
      </w:r>
    </w:p>
    <w:p w14:paraId="36FC83AD" w14:textId="77777777" w:rsidR="001C12AC" w:rsidRPr="001C12AC" w:rsidRDefault="001C12AC" w:rsidP="001C12AC">
      <w:pPr>
        <w:tabs>
          <w:tab w:val="left" w:pos="360"/>
          <w:tab w:val="left" w:pos="1080"/>
        </w:tabs>
        <w:ind w:left="360"/>
        <w:contextualSpacing/>
        <w:jc w:val="both"/>
        <w:rPr>
          <w:rFonts w:ascii="Arial" w:hAnsi="Arial" w:cs="Arial"/>
          <w:b/>
          <w:bCs/>
          <w:iCs/>
          <w:color w:val="000000" w:themeColor="text1"/>
          <w:sz w:val="28"/>
          <w:szCs w:val="28"/>
        </w:rPr>
      </w:pPr>
    </w:p>
    <w:p w14:paraId="105454C6"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Transport costs of inputs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are expenditures incurred in transporting farm inputs to the production sites.</w:t>
      </w:r>
    </w:p>
    <w:p w14:paraId="0E44EA01"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p>
    <w:p w14:paraId="04D1D314"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Transport costs of produce from farm to first point of sale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refer to expenditures incurred in transporting farm produce to the first point of sale. In this case, the farmer receives a price upon delivery of his product from the farm to a specific location (first point of sale).</w:t>
      </w:r>
    </w:p>
    <w:p w14:paraId="009B47EA"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p>
    <w:p w14:paraId="60227E79" w14:textId="77777777" w:rsidR="001C12AC" w:rsidRPr="001C12AC" w:rsidRDefault="001C12AC" w:rsidP="001C12AC">
      <w:pPr>
        <w:tabs>
          <w:tab w:val="left" w:pos="360"/>
          <w:tab w:val="left" w:pos="1080"/>
        </w:tabs>
        <w:ind w:left="360"/>
        <w:contextualSpacing/>
        <w:jc w:val="both"/>
        <w:rPr>
          <w:rFonts w:ascii="Arial" w:hAnsi="Arial" w:cs="Arial"/>
          <w:bCs/>
          <w:iCs/>
          <w:color w:val="000000" w:themeColor="text1"/>
          <w:sz w:val="28"/>
          <w:szCs w:val="28"/>
        </w:rPr>
      </w:pPr>
      <w:r w:rsidRPr="001C12AC">
        <w:rPr>
          <w:rFonts w:ascii="Arial" w:hAnsi="Arial" w:cs="Arial"/>
          <w:b/>
          <w:bCs/>
          <w:iCs/>
          <w:color w:val="000000" w:themeColor="text1"/>
          <w:sz w:val="28"/>
          <w:szCs w:val="28"/>
        </w:rPr>
        <w:t xml:space="preserve">Interest payment on crop loan </w:t>
      </w:r>
      <w:r w:rsidRPr="001C12AC">
        <w:rPr>
          <w:rFonts w:ascii="Arial" w:hAnsi="Arial" w:cs="Arial"/>
          <w:color w:val="000000" w:themeColor="text1"/>
          <w:sz w:val="28"/>
          <w:szCs w:val="28"/>
        </w:rPr>
        <w:t xml:space="preserve">– refers to </w:t>
      </w:r>
      <w:r w:rsidRPr="001C12AC">
        <w:rPr>
          <w:rFonts w:ascii="Arial" w:hAnsi="Arial" w:cs="Arial"/>
          <w:bCs/>
          <w:iCs/>
          <w:color w:val="000000" w:themeColor="text1"/>
          <w:sz w:val="28"/>
          <w:szCs w:val="28"/>
        </w:rPr>
        <w:t>payment for the interest on borrowed capital used in the farm operations.</w:t>
      </w:r>
    </w:p>
    <w:p w14:paraId="265AD714" w14:textId="77777777" w:rsidR="001C12AC" w:rsidRPr="001C12AC" w:rsidRDefault="001C12AC" w:rsidP="001C12AC">
      <w:pPr>
        <w:tabs>
          <w:tab w:val="left" w:pos="360"/>
          <w:tab w:val="left" w:pos="1080"/>
        </w:tabs>
        <w:ind w:left="360"/>
        <w:contextualSpacing/>
        <w:jc w:val="both"/>
        <w:rPr>
          <w:rFonts w:ascii="Arial" w:hAnsi="Arial" w:cs="Arial"/>
          <w:bCs/>
          <w:iCs/>
          <w:color w:val="000000" w:themeColor="text1"/>
          <w:sz w:val="28"/>
          <w:szCs w:val="28"/>
        </w:rPr>
      </w:pPr>
    </w:p>
    <w:p w14:paraId="05F9E785" w14:textId="77777777" w:rsidR="001C12AC" w:rsidRPr="001C12AC" w:rsidRDefault="001C12AC" w:rsidP="001C12AC">
      <w:pPr>
        <w:tabs>
          <w:tab w:val="left" w:pos="360"/>
          <w:tab w:val="left" w:pos="1620"/>
        </w:tabs>
        <w:ind w:left="36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t>Landlord’s/Landowner’s share</w:t>
      </w:r>
      <w:r w:rsidRPr="001C12AC">
        <w:rPr>
          <w:rFonts w:ascii="Arial" w:hAnsi="Arial" w:cs="Arial"/>
          <w:color w:val="000000" w:themeColor="text1"/>
          <w:sz w:val="28"/>
          <w:szCs w:val="28"/>
        </w:rPr>
        <w:t xml:space="preserve"> – is the </w:t>
      </w:r>
      <w:r w:rsidRPr="001C12AC">
        <w:rPr>
          <w:rFonts w:ascii="Arial" w:hAnsi="Arial" w:cs="Arial"/>
          <w:bCs/>
          <w:color w:val="000000" w:themeColor="text1"/>
          <w:sz w:val="28"/>
          <w:szCs w:val="28"/>
        </w:rPr>
        <w:t>portion of farmer’s production that goes to the owner of farmland based on the agreed sharing arrangement.</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The valuation is based on the price at which the produce is sold or would be sold in the market.</w:t>
      </w:r>
    </w:p>
    <w:p w14:paraId="5F339735" w14:textId="77777777" w:rsidR="001C12AC" w:rsidRPr="001C12AC" w:rsidRDefault="001C12AC" w:rsidP="001C12AC">
      <w:pPr>
        <w:tabs>
          <w:tab w:val="left" w:pos="360"/>
          <w:tab w:val="left" w:pos="1620"/>
        </w:tabs>
        <w:ind w:left="360"/>
        <w:contextualSpacing/>
        <w:jc w:val="both"/>
        <w:rPr>
          <w:rFonts w:ascii="Arial" w:hAnsi="Arial" w:cs="Arial"/>
          <w:bCs/>
          <w:color w:val="000000" w:themeColor="text1"/>
          <w:sz w:val="28"/>
          <w:szCs w:val="28"/>
        </w:rPr>
      </w:pPr>
    </w:p>
    <w:p w14:paraId="593CA771" w14:textId="77777777" w:rsidR="001C12AC" w:rsidRPr="001C12AC" w:rsidRDefault="001C12AC" w:rsidP="001C12AC">
      <w:pPr>
        <w:tabs>
          <w:tab w:val="left" w:pos="360"/>
          <w:tab w:val="left" w:pos="1350"/>
        </w:tabs>
        <w:ind w:left="360"/>
        <w:contextualSpacing/>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Financier’s share </w:t>
      </w:r>
      <w:r w:rsidRPr="001C12AC">
        <w:rPr>
          <w:rFonts w:ascii="Arial" w:hAnsi="Arial" w:cs="Arial"/>
          <w:color w:val="000000" w:themeColor="text1"/>
          <w:sz w:val="28"/>
          <w:szCs w:val="28"/>
        </w:rPr>
        <w:t xml:space="preserve">– is the </w:t>
      </w:r>
      <w:r w:rsidRPr="001C12AC">
        <w:rPr>
          <w:rFonts w:ascii="Arial" w:hAnsi="Arial" w:cs="Arial"/>
          <w:bCs/>
          <w:color w:val="000000" w:themeColor="text1"/>
          <w:sz w:val="28"/>
          <w:szCs w:val="28"/>
        </w:rPr>
        <w:t>portion of farmer’s production that goes to the financier of the farm operations based on the agreed sharing arrangement.</w:t>
      </w:r>
    </w:p>
    <w:p w14:paraId="06F07611" w14:textId="77777777" w:rsidR="001C12AC" w:rsidRPr="001C12AC" w:rsidRDefault="001C12AC" w:rsidP="001C12AC">
      <w:pPr>
        <w:tabs>
          <w:tab w:val="left" w:pos="360"/>
          <w:tab w:val="left" w:pos="1620"/>
        </w:tabs>
        <w:ind w:left="360"/>
        <w:contextualSpacing/>
        <w:jc w:val="both"/>
        <w:rPr>
          <w:rFonts w:ascii="Arial" w:hAnsi="Arial" w:cs="Arial"/>
          <w:color w:val="000000" w:themeColor="text1"/>
          <w:sz w:val="28"/>
          <w:szCs w:val="28"/>
        </w:rPr>
      </w:pPr>
    </w:p>
    <w:p w14:paraId="51EE1FC0" w14:textId="77777777" w:rsidR="001C12AC" w:rsidRPr="001C12AC" w:rsidRDefault="001C12AC" w:rsidP="001C12AC">
      <w:pPr>
        <w:tabs>
          <w:tab w:val="left" w:pos="360"/>
          <w:tab w:val="left" w:pos="1350"/>
        </w:tabs>
        <w:ind w:left="36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t xml:space="preserve">Repairs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cover all repairs and improvements made on tools and equipment and other facilities used in the production process.</w:t>
      </w:r>
    </w:p>
    <w:p w14:paraId="3744DDB8" w14:textId="77777777" w:rsidR="001C12AC" w:rsidRPr="001C12AC" w:rsidRDefault="001C12AC" w:rsidP="001C12AC">
      <w:pPr>
        <w:tabs>
          <w:tab w:val="left" w:pos="360"/>
          <w:tab w:val="left" w:pos="1350"/>
        </w:tabs>
        <w:ind w:left="360"/>
        <w:contextualSpacing/>
        <w:jc w:val="both"/>
        <w:rPr>
          <w:rFonts w:ascii="Arial" w:hAnsi="Arial" w:cs="Arial"/>
          <w:color w:val="000000" w:themeColor="text1"/>
          <w:sz w:val="28"/>
          <w:szCs w:val="28"/>
        </w:rPr>
      </w:pPr>
    </w:p>
    <w:p w14:paraId="67FAB4EE" w14:textId="77777777" w:rsidR="001C12AC" w:rsidRPr="001C12AC" w:rsidRDefault="001C12AC" w:rsidP="001C12AC">
      <w:pPr>
        <w:tabs>
          <w:tab w:val="left" w:pos="360"/>
          <w:tab w:val="left" w:pos="1080"/>
        </w:tabs>
        <w:ind w:left="36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t xml:space="preserve">Food expenses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expenditures incurred in providing food to exchange and hired laborers.</w:t>
      </w:r>
    </w:p>
    <w:p w14:paraId="17FC0D8B" w14:textId="77777777" w:rsidR="001C12AC" w:rsidRPr="001C12AC" w:rsidRDefault="001C12AC" w:rsidP="001C12AC">
      <w:pPr>
        <w:tabs>
          <w:tab w:val="left" w:pos="360"/>
          <w:tab w:val="left" w:pos="1080"/>
        </w:tabs>
        <w:ind w:left="360"/>
        <w:contextualSpacing/>
        <w:jc w:val="both"/>
        <w:rPr>
          <w:rFonts w:ascii="Arial" w:hAnsi="Arial" w:cs="Arial"/>
          <w:color w:val="000000" w:themeColor="text1"/>
          <w:sz w:val="28"/>
          <w:szCs w:val="28"/>
        </w:rPr>
      </w:pPr>
    </w:p>
    <w:p w14:paraId="3BA0435F" w14:textId="77777777" w:rsidR="001C12AC" w:rsidRPr="001C12AC" w:rsidRDefault="001C12AC" w:rsidP="001C12AC">
      <w:pPr>
        <w:tabs>
          <w:tab w:val="left" w:pos="360"/>
          <w:tab w:val="left" w:pos="1620"/>
        </w:tabs>
        <w:ind w:left="360"/>
        <w:contextualSpacing/>
        <w:jc w:val="both"/>
        <w:rPr>
          <w:rFonts w:ascii="Arial" w:hAnsi="Arial" w:cs="Arial"/>
          <w:bCs/>
          <w:color w:val="000000" w:themeColor="text1"/>
          <w:sz w:val="28"/>
          <w:szCs w:val="28"/>
        </w:rPr>
      </w:pPr>
      <w:r w:rsidRPr="001C12AC">
        <w:rPr>
          <w:rFonts w:ascii="Arial" w:hAnsi="Arial" w:cs="Arial"/>
          <w:b/>
          <w:bCs/>
          <w:iCs/>
          <w:color w:val="000000" w:themeColor="text1"/>
          <w:sz w:val="28"/>
          <w:szCs w:val="28"/>
        </w:rPr>
        <w:lastRenderedPageBreak/>
        <w:t>Harvesters’ share</w:t>
      </w:r>
      <w:r w:rsidRPr="001C12AC">
        <w:rPr>
          <w:rFonts w:ascii="Arial" w:hAnsi="Arial" w:cs="Arial"/>
          <w:color w:val="000000" w:themeColor="text1"/>
          <w:sz w:val="28"/>
          <w:szCs w:val="28"/>
        </w:rPr>
        <w:t xml:space="preserve"> – refers to the </w:t>
      </w:r>
      <w:r w:rsidRPr="001C12AC">
        <w:rPr>
          <w:rFonts w:ascii="Arial" w:hAnsi="Arial" w:cs="Arial"/>
          <w:bCs/>
          <w:color w:val="000000" w:themeColor="text1"/>
          <w:sz w:val="28"/>
          <w:szCs w:val="28"/>
        </w:rPr>
        <w:t>portion of farmer’s production that serves as payment to farm laborers who perform the harvesting.</w:t>
      </w:r>
    </w:p>
    <w:p w14:paraId="0E455DFE" w14:textId="77777777" w:rsidR="001C12AC" w:rsidRPr="001C12AC" w:rsidRDefault="001C12AC" w:rsidP="001C12AC">
      <w:pPr>
        <w:tabs>
          <w:tab w:val="left" w:pos="360"/>
          <w:tab w:val="left" w:pos="1620"/>
        </w:tabs>
        <w:ind w:left="360"/>
        <w:contextualSpacing/>
        <w:jc w:val="both"/>
        <w:rPr>
          <w:rFonts w:ascii="Arial" w:hAnsi="Arial" w:cs="Arial"/>
          <w:color w:val="000000" w:themeColor="text1"/>
          <w:sz w:val="28"/>
          <w:szCs w:val="28"/>
        </w:rPr>
      </w:pPr>
    </w:p>
    <w:p w14:paraId="1633A1E2" w14:textId="77777777" w:rsidR="001C12AC" w:rsidRPr="001C12AC" w:rsidRDefault="001C12AC" w:rsidP="001C12AC">
      <w:pPr>
        <w:pStyle w:val="ListParagraph"/>
        <w:tabs>
          <w:tab w:val="left" w:pos="90"/>
          <w:tab w:val="left" w:pos="450"/>
        </w:tabs>
        <w:ind w:left="360"/>
        <w:jc w:val="both"/>
        <w:rPr>
          <w:rFonts w:ascii="Arial" w:hAnsi="Arial" w:cs="Arial"/>
          <w:bCs/>
          <w:iCs/>
          <w:color w:val="000000" w:themeColor="text1"/>
          <w:sz w:val="28"/>
          <w:szCs w:val="28"/>
        </w:rPr>
      </w:pPr>
      <w:r w:rsidRPr="001C12AC">
        <w:rPr>
          <w:rFonts w:ascii="Arial" w:hAnsi="Arial" w:cs="Arial"/>
          <w:b/>
          <w:bCs/>
          <w:iCs/>
          <w:color w:val="000000" w:themeColor="text1"/>
          <w:sz w:val="28"/>
          <w:szCs w:val="28"/>
        </w:rPr>
        <w:t>Water expense</w:t>
      </w:r>
      <w:r w:rsidRPr="001C12AC">
        <w:rPr>
          <w:rFonts w:ascii="Arial" w:hAnsi="Arial" w:cs="Arial"/>
          <w:b/>
          <w:bCs/>
          <w:i/>
          <w:iCs/>
          <w:color w:val="000000" w:themeColor="text1"/>
          <w:sz w:val="28"/>
          <w:szCs w:val="28"/>
        </w:rPr>
        <w:t xml:space="preserve"> </w:t>
      </w:r>
      <w:r w:rsidRPr="001C12AC">
        <w:rPr>
          <w:rFonts w:ascii="Arial" w:hAnsi="Arial" w:cs="Arial"/>
          <w:iCs/>
          <w:color w:val="000000" w:themeColor="text1"/>
          <w:sz w:val="28"/>
          <w:szCs w:val="28"/>
        </w:rPr>
        <w:t>–</w:t>
      </w:r>
      <w:r w:rsidRPr="001C12AC">
        <w:rPr>
          <w:rFonts w:ascii="Arial" w:hAnsi="Arial" w:cs="Arial"/>
          <w:b/>
          <w:bCs/>
          <w:iCs/>
          <w:color w:val="000000" w:themeColor="text1"/>
          <w:sz w:val="28"/>
          <w:szCs w:val="28"/>
        </w:rPr>
        <w:t xml:space="preserve"> </w:t>
      </w:r>
      <w:r w:rsidRPr="001C12AC">
        <w:rPr>
          <w:rFonts w:ascii="Arial" w:hAnsi="Arial" w:cs="Arial"/>
          <w:bCs/>
          <w:iCs/>
          <w:color w:val="000000" w:themeColor="text1"/>
          <w:sz w:val="28"/>
          <w:szCs w:val="28"/>
        </w:rPr>
        <w:t>is the payment in cash reported by farmers for the water consumed in the production process during the reference period.</w:t>
      </w:r>
    </w:p>
    <w:p w14:paraId="55D60EF3" w14:textId="77777777" w:rsidR="001C12AC" w:rsidRPr="001C12AC" w:rsidRDefault="001C12AC" w:rsidP="001C12AC">
      <w:pPr>
        <w:pStyle w:val="ListParagraph"/>
        <w:tabs>
          <w:tab w:val="left" w:pos="90"/>
          <w:tab w:val="left" w:pos="450"/>
        </w:tabs>
        <w:ind w:left="360"/>
        <w:jc w:val="both"/>
        <w:rPr>
          <w:rFonts w:ascii="Arial" w:hAnsi="Arial" w:cs="Arial"/>
          <w:b/>
          <w:bCs/>
          <w:iCs/>
          <w:color w:val="000000" w:themeColor="text1"/>
          <w:sz w:val="28"/>
          <w:szCs w:val="28"/>
        </w:rPr>
      </w:pPr>
    </w:p>
    <w:p w14:paraId="100874CB" w14:textId="77777777" w:rsidR="001C12AC" w:rsidRPr="001C12AC" w:rsidRDefault="001C12AC" w:rsidP="001C12AC">
      <w:pPr>
        <w:pStyle w:val="ListParagraph"/>
        <w:tabs>
          <w:tab w:val="left" w:pos="90"/>
          <w:tab w:val="left" w:pos="360"/>
        </w:tabs>
        <w:ind w:left="360"/>
        <w:jc w:val="both"/>
        <w:rPr>
          <w:rFonts w:ascii="Arial" w:hAnsi="Arial" w:cs="Arial"/>
          <w:bCs/>
          <w:iCs/>
          <w:color w:val="000000" w:themeColor="text1"/>
          <w:sz w:val="28"/>
          <w:szCs w:val="28"/>
        </w:rPr>
      </w:pPr>
      <w:r w:rsidRPr="001C12AC">
        <w:rPr>
          <w:rFonts w:ascii="Arial" w:hAnsi="Arial" w:cs="Arial"/>
          <w:b/>
          <w:bCs/>
          <w:iCs/>
          <w:color w:val="000000" w:themeColor="text1"/>
          <w:sz w:val="28"/>
          <w:szCs w:val="28"/>
        </w:rPr>
        <w:t xml:space="preserve">Electricity cost </w:t>
      </w:r>
      <w:r w:rsidRPr="001C12AC">
        <w:rPr>
          <w:rFonts w:ascii="Arial" w:hAnsi="Arial" w:cs="Arial"/>
          <w:iCs/>
          <w:color w:val="000000" w:themeColor="text1"/>
          <w:sz w:val="28"/>
          <w:szCs w:val="28"/>
        </w:rPr>
        <w:t>–</w:t>
      </w:r>
      <w:r w:rsidRPr="001C12AC">
        <w:rPr>
          <w:rFonts w:ascii="Arial" w:hAnsi="Arial" w:cs="Arial"/>
          <w:b/>
          <w:bCs/>
          <w:iCs/>
          <w:color w:val="000000" w:themeColor="text1"/>
          <w:sz w:val="28"/>
          <w:szCs w:val="28"/>
        </w:rPr>
        <w:t xml:space="preserve"> </w:t>
      </w:r>
      <w:r w:rsidRPr="001C12AC">
        <w:rPr>
          <w:rFonts w:ascii="Arial" w:hAnsi="Arial" w:cs="Arial"/>
          <w:bCs/>
          <w:iCs/>
          <w:color w:val="000000" w:themeColor="text1"/>
          <w:sz w:val="28"/>
          <w:szCs w:val="28"/>
        </w:rPr>
        <w:t xml:space="preserve">is payment for electricity consumed in the production process. </w:t>
      </w:r>
    </w:p>
    <w:p w14:paraId="2F755488" w14:textId="77777777" w:rsidR="001C12AC" w:rsidRPr="001C12AC" w:rsidRDefault="001C12AC" w:rsidP="001C12AC">
      <w:pPr>
        <w:pStyle w:val="ListParagraph"/>
        <w:tabs>
          <w:tab w:val="left" w:pos="90"/>
          <w:tab w:val="left" w:pos="360"/>
        </w:tabs>
        <w:ind w:left="900"/>
        <w:jc w:val="both"/>
        <w:rPr>
          <w:rFonts w:ascii="Arial" w:hAnsi="Arial" w:cs="Arial"/>
          <w:b/>
          <w:bCs/>
          <w:iCs/>
          <w:color w:val="000000" w:themeColor="text1"/>
          <w:sz w:val="28"/>
          <w:szCs w:val="28"/>
        </w:rPr>
      </w:pPr>
    </w:p>
    <w:p w14:paraId="4338B581" w14:textId="77777777" w:rsidR="001C12AC" w:rsidRPr="001C12AC" w:rsidRDefault="001C12AC" w:rsidP="001C12AC">
      <w:pPr>
        <w:pStyle w:val="ListParagraph"/>
        <w:ind w:left="360"/>
        <w:jc w:val="both"/>
        <w:rPr>
          <w:rFonts w:ascii="Arial" w:hAnsi="Arial" w:cs="Arial"/>
          <w:color w:val="000000" w:themeColor="text1"/>
          <w:sz w:val="28"/>
          <w:szCs w:val="28"/>
        </w:rPr>
      </w:pPr>
      <w:r w:rsidRPr="001C12AC">
        <w:rPr>
          <w:rFonts w:ascii="Arial" w:hAnsi="Arial" w:cs="Arial"/>
          <w:b/>
          <w:bCs/>
          <w:iCs/>
          <w:color w:val="000000" w:themeColor="text1"/>
          <w:sz w:val="28"/>
          <w:szCs w:val="28"/>
        </w:rPr>
        <w:t xml:space="preserve">Storage fee </w:t>
      </w:r>
      <w:r w:rsidRPr="001C12AC">
        <w:rPr>
          <w:rFonts w:ascii="Arial" w:hAnsi="Arial" w:cs="Arial"/>
          <w:iCs/>
          <w:color w:val="000000" w:themeColor="text1"/>
          <w:sz w:val="28"/>
          <w:szCs w:val="28"/>
        </w:rPr>
        <w:t>–</w:t>
      </w:r>
      <w:r w:rsidRPr="001C12AC">
        <w:rPr>
          <w:rFonts w:ascii="Arial" w:hAnsi="Arial" w:cs="Arial"/>
          <w:b/>
          <w:bCs/>
          <w:iCs/>
          <w:color w:val="000000" w:themeColor="text1"/>
          <w:sz w:val="28"/>
          <w:szCs w:val="28"/>
        </w:rPr>
        <w:t xml:space="preserve"> </w:t>
      </w:r>
      <w:r w:rsidRPr="001C12AC">
        <w:rPr>
          <w:rFonts w:ascii="Arial" w:hAnsi="Arial" w:cs="Arial"/>
          <w:bCs/>
          <w:iCs/>
          <w:color w:val="000000" w:themeColor="text1"/>
          <w:sz w:val="28"/>
          <w:szCs w:val="28"/>
        </w:rPr>
        <w:t>refers to the</w:t>
      </w:r>
      <w:r w:rsidRPr="001C12AC">
        <w:rPr>
          <w:rFonts w:ascii="Arial" w:hAnsi="Arial" w:cs="Arial"/>
          <w:b/>
          <w:bCs/>
          <w:iCs/>
          <w:color w:val="000000" w:themeColor="text1"/>
          <w:sz w:val="28"/>
          <w:szCs w:val="28"/>
        </w:rPr>
        <w:t xml:space="preserve"> </w:t>
      </w:r>
      <w:r w:rsidRPr="001C12AC">
        <w:rPr>
          <w:rFonts w:ascii="Arial" w:hAnsi="Arial" w:cs="Arial"/>
          <w:color w:val="000000" w:themeColor="text1"/>
          <w:sz w:val="28"/>
          <w:szCs w:val="28"/>
        </w:rPr>
        <w:t xml:space="preserve">payment in storing the produce in a suitable place for </w:t>
      </w:r>
      <w:proofErr w:type="gramStart"/>
      <w:r w:rsidRPr="001C12AC">
        <w:rPr>
          <w:rFonts w:ascii="Arial" w:hAnsi="Arial" w:cs="Arial"/>
          <w:color w:val="000000" w:themeColor="text1"/>
          <w:sz w:val="28"/>
          <w:szCs w:val="28"/>
        </w:rPr>
        <w:t>a period of time</w:t>
      </w:r>
      <w:proofErr w:type="gramEnd"/>
      <w:r w:rsidRPr="001C12AC">
        <w:rPr>
          <w:rFonts w:ascii="Arial" w:hAnsi="Arial" w:cs="Arial"/>
          <w:color w:val="000000" w:themeColor="text1"/>
          <w:sz w:val="28"/>
          <w:szCs w:val="28"/>
        </w:rPr>
        <w:t xml:space="preserve"> before disposition or distribution.</w:t>
      </w:r>
    </w:p>
    <w:p w14:paraId="7197F65E" w14:textId="77777777" w:rsidR="001C12AC" w:rsidRPr="001C12AC" w:rsidRDefault="001C12AC" w:rsidP="001C12AC">
      <w:pPr>
        <w:tabs>
          <w:tab w:val="left" w:pos="90"/>
          <w:tab w:val="left" w:pos="360"/>
        </w:tabs>
        <w:jc w:val="both"/>
        <w:rPr>
          <w:rFonts w:ascii="Arial" w:hAnsi="Arial" w:cs="Arial"/>
          <w:b/>
          <w:bCs/>
          <w:iCs/>
          <w:color w:val="000000" w:themeColor="text1"/>
          <w:sz w:val="28"/>
          <w:szCs w:val="28"/>
        </w:rPr>
      </w:pPr>
    </w:p>
    <w:p w14:paraId="6DD3728D" w14:textId="77777777" w:rsidR="001C12AC" w:rsidRPr="001C12AC" w:rsidRDefault="001C12AC" w:rsidP="001C12AC">
      <w:pPr>
        <w:pStyle w:val="ListParagraph"/>
        <w:tabs>
          <w:tab w:val="left" w:pos="90"/>
          <w:tab w:val="left" w:pos="360"/>
        </w:tabs>
        <w:ind w:left="360"/>
        <w:jc w:val="both"/>
        <w:rPr>
          <w:rFonts w:ascii="Arial" w:hAnsi="Arial" w:cs="Arial"/>
          <w:color w:val="000000" w:themeColor="text1"/>
          <w:sz w:val="28"/>
          <w:szCs w:val="28"/>
        </w:rPr>
      </w:pPr>
      <w:r w:rsidRPr="001C12AC">
        <w:rPr>
          <w:rFonts w:ascii="Arial" w:hAnsi="Arial" w:cs="Arial"/>
          <w:b/>
          <w:bCs/>
          <w:iCs/>
          <w:color w:val="000000" w:themeColor="text1"/>
          <w:sz w:val="28"/>
          <w:szCs w:val="28"/>
        </w:rPr>
        <w:t>Depreciation</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refers to the cost of wear and tear of farm tools and equipment, machinery and other farm facilities and structures. It is computed as cost of acquisition divided by the estimated lifespan of farm equipment.</w:t>
      </w:r>
      <w:r w:rsidRPr="001C12AC">
        <w:rPr>
          <w:rFonts w:ascii="Arial" w:hAnsi="Arial" w:cs="Arial"/>
          <w:b/>
          <w:bCs/>
          <w:color w:val="000000" w:themeColor="text1"/>
          <w:sz w:val="28"/>
          <w:szCs w:val="28"/>
        </w:rPr>
        <w:t xml:space="preserve"> </w:t>
      </w:r>
    </w:p>
    <w:p w14:paraId="63DE758B" w14:textId="77777777" w:rsidR="001C12AC" w:rsidRPr="001C12AC" w:rsidRDefault="001C12AC" w:rsidP="001C12AC">
      <w:pPr>
        <w:pStyle w:val="ListParagraph"/>
        <w:tabs>
          <w:tab w:val="left" w:pos="90"/>
          <w:tab w:val="left" w:pos="360"/>
        </w:tabs>
        <w:ind w:left="360"/>
        <w:jc w:val="both"/>
        <w:rPr>
          <w:rFonts w:ascii="Arial" w:hAnsi="Arial" w:cs="Arial"/>
          <w:color w:val="000000" w:themeColor="text1"/>
          <w:sz w:val="28"/>
          <w:szCs w:val="28"/>
        </w:rPr>
      </w:pPr>
    </w:p>
    <w:p w14:paraId="68504C1B" w14:textId="31A19DCB" w:rsidR="001C12AC" w:rsidRPr="001C12AC" w:rsidRDefault="001C12AC" w:rsidP="001C12AC">
      <w:pPr>
        <w:pStyle w:val="ListParagraph"/>
        <w:tabs>
          <w:tab w:val="left" w:pos="90"/>
          <w:tab w:val="left" w:pos="360"/>
        </w:tabs>
        <w:ind w:left="360"/>
        <w:jc w:val="both"/>
        <w:rPr>
          <w:rFonts w:ascii="Arial" w:hAnsi="Arial" w:cs="Arial"/>
          <w:color w:val="000000" w:themeColor="text1"/>
          <w:sz w:val="28"/>
          <w:szCs w:val="28"/>
        </w:rPr>
      </w:pPr>
      <w:r w:rsidRPr="001C12AC">
        <w:rPr>
          <w:rFonts w:ascii="Arial" w:hAnsi="Arial" w:cs="Arial"/>
          <w:b/>
          <w:bCs/>
          <w:iCs/>
          <w:color w:val="000000" w:themeColor="text1"/>
          <w:sz w:val="28"/>
          <w:szCs w:val="28"/>
        </w:rPr>
        <w:t>Interest on operating capital</w:t>
      </w:r>
      <w:r w:rsidRPr="001C12AC">
        <w:rPr>
          <w:rFonts w:ascii="Arial" w:hAnsi="Arial" w:cs="Arial"/>
          <w:color w:val="000000" w:themeColor="text1"/>
          <w:sz w:val="28"/>
          <w:szCs w:val="28"/>
        </w:rPr>
        <w:t xml:space="preserve"> – </w:t>
      </w:r>
      <w:r w:rsidRPr="001C12AC">
        <w:rPr>
          <w:rFonts w:ascii="Arial" w:hAnsi="Arial" w:cs="Arial"/>
          <w:bCs/>
          <w:color w:val="000000" w:themeColor="text1"/>
          <w:sz w:val="28"/>
          <w:szCs w:val="28"/>
        </w:rPr>
        <w:t xml:space="preserve">is the cost of capital foregone for the purchase of seeds, fertilizers, </w:t>
      </w:r>
      <w:proofErr w:type="gramStart"/>
      <w:r w:rsidRPr="001C12AC">
        <w:rPr>
          <w:rFonts w:ascii="Arial" w:hAnsi="Arial" w:cs="Arial"/>
          <w:bCs/>
          <w:color w:val="000000" w:themeColor="text1"/>
          <w:sz w:val="28"/>
          <w:szCs w:val="28"/>
        </w:rPr>
        <w:t>chemicals</w:t>
      </w:r>
      <w:proofErr w:type="gramEnd"/>
      <w:r w:rsidRPr="001C12AC">
        <w:rPr>
          <w:rFonts w:ascii="Arial" w:hAnsi="Arial" w:cs="Arial"/>
          <w:bCs/>
          <w:color w:val="000000" w:themeColor="text1"/>
          <w:sz w:val="28"/>
          <w:szCs w:val="28"/>
        </w:rPr>
        <w:t xml:space="preserve"> and payment of wages for hired labor. This is derived by multiplying the total cash outlays by the prevailing lending rates from </w:t>
      </w:r>
      <w:r w:rsidR="00B218EF" w:rsidRPr="001C12AC">
        <w:rPr>
          <w:rFonts w:ascii="Arial" w:hAnsi="Arial" w:cs="Arial"/>
          <w:bCs/>
          <w:color w:val="000000" w:themeColor="text1"/>
          <w:sz w:val="28"/>
          <w:szCs w:val="28"/>
        </w:rPr>
        <w:t xml:space="preserve">the </w:t>
      </w:r>
      <w:proofErr w:type="spellStart"/>
      <w:r w:rsidR="00B218EF" w:rsidRPr="001C12AC">
        <w:rPr>
          <w:rFonts w:ascii="Arial" w:hAnsi="Arial" w:cs="Arial"/>
          <w:bCs/>
          <w:color w:val="000000" w:themeColor="text1"/>
          <w:sz w:val="28"/>
          <w:szCs w:val="28"/>
        </w:rPr>
        <w:t>Bangko</w:t>
      </w:r>
      <w:proofErr w:type="spellEnd"/>
      <w:r w:rsidRPr="001C12AC">
        <w:rPr>
          <w:rFonts w:ascii="Arial" w:hAnsi="Arial" w:cs="Arial"/>
          <w:bCs/>
          <w:color w:val="000000" w:themeColor="text1"/>
          <w:sz w:val="28"/>
          <w:szCs w:val="28"/>
        </w:rPr>
        <w:t xml:space="preserve"> Sentral ng </w:t>
      </w:r>
      <w:proofErr w:type="spellStart"/>
      <w:r w:rsidRPr="001C12AC">
        <w:rPr>
          <w:rFonts w:ascii="Arial" w:hAnsi="Arial" w:cs="Arial"/>
          <w:bCs/>
          <w:color w:val="000000" w:themeColor="text1"/>
          <w:sz w:val="28"/>
          <w:szCs w:val="28"/>
        </w:rPr>
        <w:t>Pilipinas</w:t>
      </w:r>
      <w:proofErr w:type="spellEnd"/>
      <w:r w:rsidRPr="001C12AC">
        <w:rPr>
          <w:rFonts w:ascii="Arial" w:hAnsi="Arial" w:cs="Arial"/>
          <w:bCs/>
          <w:color w:val="000000" w:themeColor="text1"/>
          <w:sz w:val="28"/>
          <w:szCs w:val="28"/>
        </w:rPr>
        <w:t xml:space="preserve"> (BSP).</w:t>
      </w:r>
    </w:p>
    <w:p w14:paraId="6B849640" w14:textId="77777777" w:rsidR="001C12AC" w:rsidRPr="001C12AC" w:rsidRDefault="001C12AC" w:rsidP="001C12AC">
      <w:pPr>
        <w:pStyle w:val="ListParagraph"/>
        <w:tabs>
          <w:tab w:val="left" w:pos="90"/>
          <w:tab w:val="left" w:pos="360"/>
        </w:tabs>
        <w:ind w:left="360"/>
        <w:jc w:val="both"/>
        <w:rPr>
          <w:rFonts w:ascii="Arial" w:hAnsi="Arial" w:cs="Arial"/>
          <w:color w:val="000000" w:themeColor="text1"/>
          <w:sz w:val="28"/>
          <w:szCs w:val="28"/>
        </w:rPr>
      </w:pPr>
    </w:p>
    <w:p w14:paraId="58850B69" w14:textId="77777777" w:rsidR="001C12AC" w:rsidRPr="001C12AC" w:rsidRDefault="001C12AC" w:rsidP="001C12AC">
      <w:pPr>
        <w:pStyle w:val="ListParagraph"/>
        <w:tabs>
          <w:tab w:val="left" w:pos="90"/>
          <w:tab w:val="left" w:pos="360"/>
        </w:tabs>
        <w:ind w:left="360"/>
        <w:jc w:val="both"/>
        <w:rPr>
          <w:rFonts w:ascii="Arial" w:hAnsi="Arial" w:cs="Arial"/>
          <w:bCs/>
          <w:color w:val="000000" w:themeColor="text1"/>
          <w:sz w:val="28"/>
          <w:szCs w:val="28"/>
        </w:rPr>
      </w:pPr>
      <w:r w:rsidRPr="001C12AC">
        <w:rPr>
          <w:rFonts w:ascii="Arial" w:hAnsi="Arial" w:cs="Arial"/>
          <w:b/>
          <w:bCs/>
          <w:iCs/>
          <w:color w:val="000000" w:themeColor="text1"/>
          <w:sz w:val="28"/>
          <w:szCs w:val="28"/>
        </w:rPr>
        <w:t xml:space="preserve">Rental value of owned land/animal </w:t>
      </w:r>
      <w:r w:rsidRPr="001C12AC">
        <w:rPr>
          <w:rFonts w:ascii="Arial" w:hAnsi="Arial" w:cs="Arial"/>
          <w:color w:val="000000" w:themeColor="text1"/>
          <w:sz w:val="28"/>
          <w:szCs w:val="28"/>
        </w:rPr>
        <w:t xml:space="preserve">– </w:t>
      </w:r>
      <w:r w:rsidRPr="001C12AC">
        <w:rPr>
          <w:rFonts w:ascii="Arial" w:hAnsi="Arial" w:cs="Arial"/>
          <w:bCs/>
          <w:color w:val="000000" w:themeColor="text1"/>
          <w:sz w:val="28"/>
          <w:szCs w:val="28"/>
        </w:rPr>
        <w:t xml:space="preserve">is the imputed cost for the use of own farmland or animal which is derived by asking the farmer how much </w:t>
      </w:r>
      <w:proofErr w:type="gramStart"/>
      <w:r w:rsidRPr="001C12AC">
        <w:rPr>
          <w:rFonts w:ascii="Arial" w:hAnsi="Arial" w:cs="Arial"/>
          <w:bCs/>
          <w:color w:val="000000" w:themeColor="text1"/>
          <w:sz w:val="28"/>
          <w:szCs w:val="28"/>
        </w:rPr>
        <w:t>would be the annual value of the land or value of the animal per cropping</w:t>
      </w:r>
      <w:proofErr w:type="gramEnd"/>
      <w:r w:rsidRPr="001C12AC">
        <w:rPr>
          <w:rFonts w:ascii="Arial" w:hAnsi="Arial" w:cs="Arial"/>
          <w:bCs/>
          <w:color w:val="000000" w:themeColor="text1"/>
          <w:sz w:val="28"/>
          <w:szCs w:val="28"/>
        </w:rPr>
        <w:t xml:space="preserve"> if it will be rented out.</w:t>
      </w:r>
      <w:r w:rsidRPr="001C12AC">
        <w:rPr>
          <w:rFonts w:ascii="Arial" w:hAnsi="Arial" w:cs="Arial"/>
          <w:color w:val="000000" w:themeColor="text1"/>
          <w:sz w:val="28"/>
          <w:szCs w:val="28"/>
        </w:rPr>
        <w:t xml:space="preserve"> </w:t>
      </w:r>
    </w:p>
    <w:p w14:paraId="4A1776B9" w14:textId="77777777" w:rsidR="001C12AC" w:rsidRPr="00BB0FC5" w:rsidRDefault="001C12AC" w:rsidP="00BB0FC5">
      <w:pPr>
        <w:tabs>
          <w:tab w:val="left" w:pos="90"/>
          <w:tab w:val="left" w:pos="360"/>
        </w:tabs>
        <w:jc w:val="both"/>
        <w:rPr>
          <w:rFonts w:ascii="Arial" w:hAnsi="Arial" w:cs="Arial"/>
          <w:bCs/>
          <w:color w:val="000000"/>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Dissemination of Results</w:t>
            </w:r>
          </w:p>
        </w:tc>
      </w:tr>
    </w:tbl>
    <w:p w14:paraId="6C8AB943" w14:textId="77777777" w:rsidR="006D34A1" w:rsidRPr="003571DE" w:rsidRDefault="006D34A1"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87"/>
      </w:tblGrid>
      <w:tr w:rsidR="003E1DF9" w:rsidRPr="00424B14" w14:paraId="2F49F65E" w14:textId="77777777" w:rsidTr="006D34A1">
        <w:tc>
          <w:tcPr>
            <w:tcW w:w="4513" w:type="dxa"/>
            <w:tcBorders>
              <w:bottom w:val="single" w:sz="4" w:space="0" w:color="auto"/>
            </w:tcBorders>
            <w:vAlign w:val="center"/>
          </w:tcPr>
          <w:p w14:paraId="21445048" w14:textId="77777777" w:rsidR="003E1DF9" w:rsidRPr="003E1DF9" w:rsidRDefault="003E1DF9" w:rsidP="00E81BA1">
            <w:pPr>
              <w:pStyle w:val="NoSpacing"/>
              <w:spacing w:line="360" w:lineRule="auto"/>
              <w:jc w:val="center"/>
              <w:rPr>
                <w:rFonts w:ascii="Arial" w:hAnsi="Arial" w:cs="Arial"/>
                <w:b/>
                <w:sz w:val="28"/>
                <w:szCs w:val="28"/>
              </w:rPr>
            </w:pPr>
            <w:r w:rsidRPr="003E1DF9">
              <w:rPr>
                <w:rFonts w:ascii="Arial" w:hAnsi="Arial" w:cs="Arial"/>
                <w:b/>
                <w:sz w:val="28"/>
                <w:szCs w:val="28"/>
              </w:rPr>
              <w:t>Title</w:t>
            </w:r>
          </w:p>
        </w:tc>
        <w:tc>
          <w:tcPr>
            <w:tcW w:w="4487" w:type="dxa"/>
            <w:tcBorders>
              <w:bottom w:val="single" w:sz="4" w:space="0" w:color="auto"/>
            </w:tcBorders>
            <w:vAlign w:val="center"/>
          </w:tcPr>
          <w:p w14:paraId="54C89D5E" w14:textId="77777777" w:rsidR="003E1DF9" w:rsidRPr="003E1DF9" w:rsidRDefault="003E1DF9" w:rsidP="00E81BA1">
            <w:pPr>
              <w:pStyle w:val="NoSpacing"/>
              <w:spacing w:line="360" w:lineRule="auto"/>
              <w:jc w:val="center"/>
              <w:rPr>
                <w:rFonts w:ascii="Arial" w:hAnsi="Arial" w:cs="Arial"/>
                <w:b/>
                <w:sz w:val="28"/>
                <w:szCs w:val="28"/>
              </w:rPr>
            </w:pPr>
            <w:r w:rsidRPr="003E1DF9">
              <w:rPr>
                <w:rFonts w:ascii="Arial" w:hAnsi="Arial" w:cs="Arial"/>
                <w:b/>
                <w:sz w:val="28"/>
                <w:szCs w:val="28"/>
              </w:rPr>
              <w:t>Schedule of Release</w:t>
            </w:r>
          </w:p>
        </w:tc>
      </w:tr>
      <w:tr w:rsidR="003E1DF9" w:rsidRPr="00424B14" w14:paraId="371C2BB8" w14:textId="77777777" w:rsidTr="006D34A1">
        <w:tc>
          <w:tcPr>
            <w:tcW w:w="4513" w:type="dxa"/>
            <w:tcBorders>
              <w:top w:val="single" w:sz="4" w:space="0" w:color="auto"/>
              <w:left w:val="single" w:sz="4" w:space="0" w:color="auto"/>
              <w:bottom w:val="single" w:sz="4" w:space="0" w:color="auto"/>
              <w:right w:val="single" w:sz="4" w:space="0" w:color="auto"/>
            </w:tcBorders>
          </w:tcPr>
          <w:p w14:paraId="0AAC1D81" w14:textId="59C18D51" w:rsidR="002E4349" w:rsidRPr="009A2E96" w:rsidRDefault="003E1DF9" w:rsidP="009A2E96">
            <w:pPr>
              <w:pStyle w:val="NoSpacing"/>
              <w:rPr>
                <w:rFonts w:ascii="Arial" w:hAnsi="Arial" w:cs="Arial"/>
                <w:sz w:val="28"/>
                <w:szCs w:val="28"/>
              </w:rPr>
            </w:pPr>
            <w:r w:rsidRPr="003E1DF9">
              <w:rPr>
                <w:rFonts w:ascii="Arial" w:hAnsi="Arial" w:cs="Arial"/>
                <w:sz w:val="28"/>
                <w:szCs w:val="28"/>
              </w:rPr>
              <w:t>Production Costs and Returns for Selected Agricultural Commodities</w:t>
            </w:r>
          </w:p>
        </w:tc>
        <w:tc>
          <w:tcPr>
            <w:tcW w:w="4487" w:type="dxa"/>
            <w:tcBorders>
              <w:top w:val="single" w:sz="4" w:space="0" w:color="auto"/>
              <w:left w:val="single" w:sz="4" w:space="0" w:color="auto"/>
              <w:bottom w:val="single" w:sz="4" w:space="0" w:color="auto"/>
              <w:right w:val="single" w:sz="4" w:space="0" w:color="auto"/>
            </w:tcBorders>
          </w:tcPr>
          <w:p w14:paraId="55263DC2" w14:textId="2C554F84" w:rsidR="003E1DF9" w:rsidRPr="009A2E96" w:rsidRDefault="00F275D6" w:rsidP="00E81BA1">
            <w:pPr>
              <w:pStyle w:val="NoSpacing"/>
              <w:rPr>
                <w:rFonts w:ascii="Arial" w:hAnsi="Arial" w:cs="Arial"/>
                <w:color w:val="FF0000"/>
                <w:sz w:val="28"/>
                <w:szCs w:val="28"/>
              </w:rPr>
            </w:pPr>
            <w:r>
              <w:rPr>
                <w:rFonts w:ascii="Arial" w:hAnsi="Arial" w:cs="Arial"/>
                <w:sz w:val="28"/>
                <w:szCs w:val="28"/>
              </w:rPr>
              <w:t>October of the Current Year</w:t>
            </w:r>
          </w:p>
        </w:tc>
      </w:tr>
    </w:tbl>
    <w:p w14:paraId="3AF195F9" w14:textId="61953B64" w:rsidR="00076D1A" w:rsidRDefault="00076D1A" w:rsidP="00076D1A">
      <w:pPr>
        <w:jc w:val="both"/>
        <w:rPr>
          <w:rFonts w:ascii="Arial" w:hAnsi="Arial" w:cs="Arial"/>
          <w:b/>
          <w:bCs/>
          <w:sz w:val="28"/>
          <w:szCs w:val="28"/>
        </w:rPr>
      </w:pPr>
    </w:p>
    <w:p w14:paraId="316D0885" w14:textId="09D0CE22" w:rsidR="007B6B15" w:rsidRDefault="007B6B15" w:rsidP="007B6B15">
      <w:pPr>
        <w:jc w:val="both"/>
        <w:rPr>
          <w:rFonts w:ascii="Arial" w:eastAsiaTheme="minorHAnsi" w:hAnsi="Arial" w:cs="Arial"/>
          <w:sz w:val="28"/>
          <w:szCs w:val="28"/>
          <w:lang w:val="en-PH"/>
        </w:rPr>
      </w:pPr>
      <w:r>
        <w:rPr>
          <w:rFonts w:ascii="Arial" w:eastAsiaTheme="minorHAnsi" w:hAnsi="Arial" w:cs="Arial"/>
          <w:sz w:val="28"/>
          <w:szCs w:val="28"/>
          <w:lang w:val="en-PH"/>
        </w:rPr>
        <w:t>S</w:t>
      </w:r>
      <w:r w:rsidRPr="00D41FEB">
        <w:rPr>
          <w:rFonts w:ascii="Arial" w:eastAsiaTheme="minorHAnsi" w:hAnsi="Arial" w:cs="Arial"/>
          <w:sz w:val="28"/>
          <w:szCs w:val="28"/>
          <w:lang w:val="en-PH"/>
        </w:rPr>
        <w:t>tatistical tables</w:t>
      </w:r>
      <w:r>
        <w:rPr>
          <w:rFonts w:ascii="Arial" w:eastAsiaTheme="minorHAnsi" w:hAnsi="Arial" w:cs="Arial"/>
          <w:sz w:val="28"/>
          <w:szCs w:val="28"/>
          <w:lang w:val="en-PH"/>
        </w:rPr>
        <w:t xml:space="preserve"> and</w:t>
      </w:r>
      <w:r w:rsidRPr="00D41FEB">
        <w:rPr>
          <w:rFonts w:ascii="Arial" w:eastAsiaTheme="minorHAnsi" w:hAnsi="Arial" w:cs="Arial"/>
          <w:sz w:val="28"/>
          <w:szCs w:val="28"/>
          <w:lang w:val="en-PH"/>
        </w:rPr>
        <w:t xml:space="preserve"> </w:t>
      </w:r>
      <w:r>
        <w:rPr>
          <w:rFonts w:ascii="Arial" w:eastAsiaTheme="minorHAnsi" w:hAnsi="Arial" w:cs="Arial"/>
          <w:sz w:val="28"/>
          <w:szCs w:val="28"/>
          <w:lang w:val="en-PH"/>
        </w:rPr>
        <w:t xml:space="preserve">publication </w:t>
      </w:r>
      <w:r w:rsidRPr="00D41FEB">
        <w:rPr>
          <w:rFonts w:ascii="Arial" w:eastAsiaTheme="minorHAnsi" w:hAnsi="Arial" w:cs="Arial"/>
          <w:sz w:val="28"/>
          <w:szCs w:val="28"/>
          <w:lang w:val="en-PH"/>
        </w:rPr>
        <w:t>report</w:t>
      </w:r>
      <w:r>
        <w:rPr>
          <w:rFonts w:ascii="Arial" w:eastAsiaTheme="minorHAnsi" w:hAnsi="Arial" w:cs="Arial"/>
          <w:sz w:val="28"/>
          <w:szCs w:val="28"/>
          <w:lang w:val="en-PH"/>
        </w:rPr>
        <w:t xml:space="preserve"> are included in the web release.</w:t>
      </w:r>
    </w:p>
    <w:p w14:paraId="32864BB3" w14:textId="77777777" w:rsidR="005077DB" w:rsidRPr="003571DE" w:rsidRDefault="005077DB"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1" w:name="_Hlk56502952"/>
            <w:r w:rsidRPr="003571DE">
              <w:rPr>
                <w:rFonts w:ascii="Arial" w:eastAsiaTheme="minorHAnsi" w:hAnsi="Arial" w:cs="Arial"/>
                <w:b/>
                <w:bCs/>
                <w:color w:val="FFFFFF" w:themeColor="background1"/>
                <w:sz w:val="28"/>
                <w:szCs w:val="28"/>
                <w:lang w:val="en-PH"/>
              </w:rPr>
              <w:t>Citation</w:t>
            </w:r>
          </w:p>
        </w:tc>
      </w:tr>
      <w:bookmarkEnd w:id="1"/>
    </w:tbl>
    <w:p w14:paraId="76FF2086" w14:textId="1B77A497" w:rsidR="007D0591" w:rsidRPr="003571DE" w:rsidRDefault="007D0591" w:rsidP="007D0591">
      <w:pPr>
        <w:jc w:val="both"/>
        <w:rPr>
          <w:rFonts w:ascii="Arial" w:eastAsiaTheme="minorHAnsi" w:hAnsi="Arial" w:cs="Arial"/>
          <w:sz w:val="28"/>
          <w:szCs w:val="28"/>
          <w:lang w:val="en-PH"/>
        </w:rPr>
      </w:pPr>
    </w:p>
    <w:p w14:paraId="74430CE1" w14:textId="08049405" w:rsidR="007D0591" w:rsidRPr="003571DE" w:rsidRDefault="00020753" w:rsidP="007D0591">
      <w:pPr>
        <w:jc w:val="both"/>
        <w:rPr>
          <w:rFonts w:ascii="Arial" w:eastAsiaTheme="minorHAnsi" w:hAnsi="Arial" w:cs="Arial"/>
          <w:sz w:val="28"/>
          <w:szCs w:val="28"/>
          <w:lang w:val="en-PH"/>
        </w:rPr>
      </w:pPr>
      <w:r w:rsidRPr="003571DE">
        <w:rPr>
          <w:rFonts w:ascii="Arial" w:eastAsiaTheme="minorHAnsi" w:hAnsi="Arial" w:cs="Arial"/>
          <w:sz w:val="28"/>
          <w:szCs w:val="28"/>
          <w:lang w:val="en-PH"/>
        </w:rPr>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on </w:t>
      </w:r>
      <w:r w:rsidR="00E257A0">
        <w:rPr>
          <w:rFonts w:ascii="Arial" w:eastAsiaTheme="minorHAnsi" w:hAnsi="Arial" w:cs="Arial"/>
          <w:i/>
          <w:sz w:val="28"/>
          <w:szCs w:val="28"/>
          <w:lang w:val="en-PH"/>
        </w:rPr>
        <w:t>P</w:t>
      </w:r>
      <w:r w:rsidR="00507213">
        <w:rPr>
          <w:rFonts w:ascii="Arial" w:eastAsiaTheme="minorHAnsi" w:hAnsi="Arial" w:cs="Arial"/>
          <w:i/>
          <w:sz w:val="28"/>
          <w:szCs w:val="28"/>
          <w:lang w:val="en-PH"/>
        </w:rPr>
        <w:t>roduction Costs and Returns of Selected Agricultural Commodities</w:t>
      </w:r>
      <w:r w:rsidRPr="003571DE">
        <w:rPr>
          <w:rFonts w:ascii="Arial" w:eastAsiaTheme="minorHAnsi" w:hAnsi="Arial" w:cs="Arial"/>
          <w:sz w:val="28"/>
          <w:szCs w:val="28"/>
          <w:lang w:val="en-PH"/>
        </w:rPr>
        <w:t>. https://psa.gov.ph/technical-notes/</w:t>
      </w:r>
      <w:r w:rsidR="00376354">
        <w:rPr>
          <w:rFonts w:ascii="Arial" w:eastAsiaTheme="minorHAnsi" w:hAnsi="Arial" w:cs="Arial"/>
          <w:sz w:val="28"/>
          <w:szCs w:val="28"/>
          <w:lang w:val="en-PH"/>
        </w:rPr>
        <w:softHyphen/>
      </w:r>
      <w:r w:rsidR="00376354">
        <w:rPr>
          <w:rFonts w:ascii="Arial" w:eastAsiaTheme="minorHAnsi" w:hAnsi="Arial" w:cs="Arial"/>
          <w:sz w:val="28"/>
          <w:szCs w:val="28"/>
          <w:lang w:val="en-PH"/>
        </w:rPr>
        <w:softHyphen/>
      </w:r>
      <w:r w:rsidR="00376354">
        <w:rPr>
          <w:rFonts w:ascii="Arial" w:eastAsiaTheme="minorHAnsi" w:hAnsi="Arial" w:cs="Arial"/>
          <w:sz w:val="28"/>
          <w:szCs w:val="28"/>
          <w:lang w:val="en-PH"/>
        </w:rPr>
        <w:softHyphen/>
        <w:t>_______</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lastRenderedPageBreak/>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2C45A02B" w14:textId="354A0F81"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O</w:t>
      </w:r>
      <w:r w:rsidR="0052720C" w:rsidRPr="003571DE">
        <w:rPr>
          <w:rFonts w:ascii="Arial" w:eastAsiaTheme="minorHAnsi" w:hAnsi="Arial" w:cs="Arial"/>
          <w:sz w:val="28"/>
          <w:szCs w:val="28"/>
          <w:lang w:val="en-PH"/>
        </w:rPr>
        <w:t>fficer-in-</w:t>
      </w:r>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p>
    <w:p w14:paraId="061E58F5" w14:textId="67377517"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Agricultural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2E26DF88" w14:textId="5E7C95B2" w:rsidR="007D0591"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245A22D3" w14:textId="4BE210D7" w:rsidR="007D0591" w:rsidRPr="003571DE" w:rsidRDefault="007D0591" w:rsidP="007D0591">
      <w:pPr>
        <w:tabs>
          <w:tab w:val="left" w:pos="1860"/>
        </w:tabs>
        <w:rPr>
          <w:rFonts w:ascii="Arial" w:eastAsiaTheme="minorHAnsi" w:hAnsi="Arial" w:cs="Arial"/>
          <w:sz w:val="28"/>
          <w:szCs w:val="28"/>
          <w:lang w:val="en-PH"/>
        </w:rPr>
      </w:pPr>
    </w:p>
    <w:p w14:paraId="3AACF74D" w14:textId="77777777" w:rsidR="0042292E" w:rsidRPr="003571DE" w:rsidRDefault="0042292E"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For data request, you may contact:</w:t>
      </w: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EE5" w14:textId="77777777" w:rsidR="001C2286" w:rsidRDefault="001C2286" w:rsidP="007D0591">
      <w:r>
        <w:separator/>
      </w:r>
    </w:p>
  </w:endnote>
  <w:endnote w:type="continuationSeparator" w:id="0">
    <w:p w14:paraId="09A11B6D" w14:textId="77777777" w:rsidR="001C2286" w:rsidRDefault="001C2286"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7247D0" w:rsidRPr="00ED4894">
          <w:rPr>
            <w:rFonts w:ascii="Arial" w:hAnsi="Arial" w:cs="Arial"/>
            <w:noProof/>
          </w:rPr>
          <w:t>23</w:t>
        </w:r>
        <w:r w:rsidRPr="00ED4894">
          <w:rPr>
            <w:rFonts w:ascii="Arial" w:hAnsi="Arial" w:cs="Arial"/>
            <w:noProof/>
          </w:rPr>
          <w:fldChar w:fldCharType="end"/>
        </w:r>
      </w:p>
      <w:p w14:paraId="79DFE84D" w14:textId="722A75CF" w:rsidR="007D0591" w:rsidRPr="0049408A" w:rsidRDefault="001C2286"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1C2286"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6B5D" w14:textId="77777777" w:rsidR="001C2286" w:rsidRDefault="001C2286" w:rsidP="007D0591">
      <w:r>
        <w:separator/>
      </w:r>
    </w:p>
  </w:footnote>
  <w:footnote w:type="continuationSeparator" w:id="0">
    <w:p w14:paraId="4457003A" w14:textId="77777777" w:rsidR="001C2286" w:rsidRDefault="001C2286"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583" w14:textId="20C187C5" w:rsidR="00D37AC5" w:rsidRDefault="00815AD5" w:rsidP="001B6BDC">
    <w:pPr>
      <w:pStyle w:val="Header"/>
      <w:jc w:val="right"/>
      <w:rPr>
        <w:rFonts w:ascii="Arial" w:hAnsi="Arial" w:cs="Arial"/>
        <w:b/>
        <w:color w:val="0000FF"/>
        <w:lang w:val="en-PH"/>
      </w:rPr>
    </w:pPr>
    <w:r>
      <w:rPr>
        <w:rFonts w:ascii="Arial" w:hAnsi="Arial" w:cs="Arial"/>
        <w:b/>
        <w:color w:val="0000FF"/>
        <w:lang w:val="en-PH"/>
      </w:rPr>
      <w:t xml:space="preserve">Production Costs and Returns of Selected Agricultural </w:t>
    </w:r>
    <w:r w:rsidR="00AE771B">
      <w:rPr>
        <w:rFonts w:ascii="Arial" w:hAnsi="Arial" w:cs="Arial"/>
        <w:b/>
        <w:color w:val="0000FF"/>
        <w:lang w:val="en-PH"/>
      </w:rPr>
      <w:t>Commodities</w:t>
    </w:r>
  </w:p>
  <w:p w14:paraId="734D7F83" w14:textId="77777777" w:rsidR="001B6BDC" w:rsidRPr="001B6BDC" w:rsidRDefault="001B6BDC">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3"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5"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6" w15:restartNumberingAfterBreak="0">
    <w:nsid w:val="53470993"/>
    <w:multiLevelType w:val="hybridMultilevel"/>
    <w:tmpl w:val="050C1214"/>
    <w:lvl w:ilvl="0" w:tplc="2B4429E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8"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1"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789C3BB1"/>
    <w:multiLevelType w:val="hybridMultilevel"/>
    <w:tmpl w:val="BCD02F78"/>
    <w:lvl w:ilvl="0" w:tplc="34090001">
      <w:start w:val="1"/>
      <w:numFmt w:val="bullet"/>
      <w:lvlText w:val=""/>
      <w:lvlJc w:val="left"/>
      <w:pPr>
        <w:ind w:left="945" w:hanging="360"/>
      </w:pPr>
      <w:rPr>
        <w:rFonts w:ascii="Symbol" w:hAnsi="Symbol" w:hint="default"/>
      </w:rPr>
    </w:lvl>
    <w:lvl w:ilvl="1" w:tplc="34090003" w:tentative="1">
      <w:start w:val="1"/>
      <w:numFmt w:val="bullet"/>
      <w:lvlText w:val="o"/>
      <w:lvlJc w:val="left"/>
      <w:pPr>
        <w:ind w:left="1665" w:hanging="360"/>
      </w:pPr>
      <w:rPr>
        <w:rFonts w:ascii="Courier New" w:hAnsi="Courier New" w:cs="Courier New" w:hint="default"/>
      </w:rPr>
    </w:lvl>
    <w:lvl w:ilvl="2" w:tplc="34090005" w:tentative="1">
      <w:start w:val="1"/>
      <w:numFmt w:val="bullet"/>
      <w:lvlText w:val=""/>
      <w:lvlJc w:val="left"/>
      <w:pPr>
        <w:ind w:left="2385" w:hanging="360"/>
      </w:pPr>
      <w:rPr>
        <w:rFonts w:ascii="Wingdings" w:hAnsi="Wingdings" w:hint="default"/>
      </w:rPr>
    </w:lvl>
    <w:lvl w:ilvl="3" w:tplc="34090001" w:tentative="1">
      <w:start w:val="1"/>
      <w:numFmt w:val="bullet"/>
      <w:lvlText w:val=""/>
      <w:lvlJc w:val="left"/>
      <w:pPr>
        <w:ind w:left="3105" w:hanging="360"/>
      </w:pPr>
      <w:rPr>
        <w:rFonts w:ascii="Symbol" w:hAnsi="Symbol" w:hint="default"/>
      </w:rPr>
    </w:lvl>
    <w:lvl w:ilvl="4" w:tplc="34090003" w:tentative="1">
      <w:start w:val="1"/>
      <w:numFmt w:val="bullet"/>
      <w:lvlText w:val="o"/>
      <w:lvlJc w:val="left"/>
      <w:pPr>
        <w:ind w:left="3825" w:hanging="360"/>
      </w:pPr>
      <w:rPr>
        <w:rFonts w:ascii="Courier New" w:hAnsi="Courier New" w:cs="Courier New" w:hint="default"/>
      </w:rPr>
    </w:lvl>
    <w:lvl w:ilvl="5" w:tplc="34090005" w:tentative="1">
      <w:start w:val="1"/>
      <w:numFmt w:val="bullet"/>
      <w:lvlText w:val=""/>
      <w:lvlJc w:val="left"/>
      <w:pPr>
        <w:ind w:left="4545" w:hanging="360"/>
      </w:pPr>
      <w:rPr>
        <w:rFonts w:ascii="Wingdings" w:hAnsi="Wingdings" w:hint="default"/>
      </w:rPr>
    </w:lvl>
    <w:lvl w:ilvl="6" w:tplc="34090001" w:tentative="1">
      <w:start w:val="1"/>
      <w:numFmt w:val="bullet"/>
      <w:lvlText w:val=""/>
      <w:lvlJc w:val="left"/>
      <w:pPr>
        <w:ind w:left="5265" w:hanging="360"/>
      </w:pPr>
      <w:rPr>
        <w:rFonts w:ascii="Symbol" w:hAnsi="Symbol" w:hint="default"/>
      </w:rPr>
    </w:lvl>
    <w:lvl w:ilvl="7" w:tplc="34090003" w:tentative="1">
      <w:start w:val="1"/>
      <w:numFmt w:val="bullet"/>
      <w:lvlText w:val="o"/>
      <w:lvlJc w:val="left"/>
      <w:pPr>
        <w:ind w:left="5985" w:hanging="360"/>
      </w:pPr>
      <w:rPr>
        <w:rFonts w:ascii="Courier New" w:hAnsi="Courier New" w:cs="Courier New" w:hint="default"/>
      </w:rPr>
    </w:lvl>
    <w:lvl w:ilvl="8" w:tplc="34090005" w:tentative="1">
      <w:start w:val="1"/>
      <w:numFmt w:val="bullet"/>
      <w:lvlText w:val=""/>
      <w:lvlJc w:val="left"/>
      <w:pPr>
        <w:ind w:left="6705" w:hanging="360"/>
      </w:pPr>
      <w:rPr>
        <w:rFonts w:ascii="Wingdings" w:hAnsi="Wingdings" w:hint="default"/>
      </w:rPr>
    </w:lvl>
  </w:abstractNum>
  <w:abstractNum w:abstractNumId="13"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5"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689392">
    <w:abstractNumId w:val="4"/>
  </w:num>
  <w:num w:numId="2" w16cid:durableId="1403218589">
    <w:abstractNumId w:val="0"/>
  </w:num>
  <w:num w:numId="3" w16cid:durableId="321616904">
    <w:abstractNumId w:val="2"/>
  </w:num>
  <w:num w:numId="4" w16cid:durableId="1669587">
    <w:abstractNumId w:val="14"/>
  </w:num>
  <w:num w:numId="5" w16cid:durableId="1189877931">
    <w:abstractNumId w:val="5"/>
  </w:num>
  <w:num w:numId="6" w16cid:durableId="609052109">
    <w:abstractNumId w:val="10"/>
  </w:num>
  <w:num w:numId="7" w16cid:durableId="516239075">
    <w:abstractNumId w:val="13"/>
  </w:num>
  <w:num w:numId="8" w16cid:durableId="1235318025">
    <w:abstractNumId w:val="9"/>
  </w:num>
  <w:num w:numId="9" w16cid:durableId="324013478">
    <w:abstractNumId w:val="11"/>
  </w:num>
  <w:num w:numId="10" w16cid:durableId="1041784976">
    <w:abstractNumId w:val="1"/>
  </w:num>
  <w:num w:numId="11" w16cid:durableId="1451238575">
    <w:abstractNumId w:val="15"/>
  </w:num>
  <w:num w:numId="12" w16cid:durableId="1034116828">
    <w:abstractNumId w:val="8"/>
  </w:num>
  <w:num w:numId="13" w16cid:durableId="1440640541">
    <w:abstractNumId w:val="7"/>
  </w:num>
  <w:num w:numId="14" w16cid:durableId="886987582">
    <w:abstractNumId w:val="3"/>
  </w:num>
  <w:num w:numId="15" w16cid:durableId="2042782654">
    <w:abstractNumId w:val="6"/>
  </w:num>
  <w:num w:numId="16" w16cid:durableId="2018968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06A42"/>
    <w:rsid w:val="000118E2"/>
    <w:rsid w:val="00013839"/>
    <w:rsid w:val="00013D0A"/>
    <w:rsid w:val="00020753"/>
    <w:rsid w:val="000218AC"/>
    <w:rsid w:val="00027F34"/>
    <w:rsid w:val="000554AE"/>
    <w:rsid w:val="00076D1A"/>
    <w:rsid w:val="00081A71"/>
    <w:rsid w:val="00081C50"/>
    <w:rsid w:val="0008544F"/>
    <w:rsid w:val="00092006"/>
    <w:rsid w:val="000A5253"/>
    <w:rsid w:val="000D6907"/>
    <w:rsid w:val="000E76D7"/>
    <w:rsid w:val="001002AE"/>
    <w:rsid w:val="00106F26"/>
    <w:rsid w:val="00127EAA"/>
    <w:rsid w:val="00131E9F"/>
    <w:rsid w:val="001470DD"/>
    <w:rsid w:val="001601B1"/>
    <w:rsid w:val="001604CD"/>
    <w:rsid w:val="00173CB7"/>
    <w:rsid w:val="001946C3"/>
    <w:rsid w:val="001A1A99"/>
    <w:rsid w:val="001A1FA9"/>
    <w:rsid w:val="001A32EE"/>
    <w:rsid w:val="001B6BDC"/>
    <w:rsid w:val="001B7436"/>
    <w:rsid w:val="001C12AC"/>
    <w:rsid w:val="001C2286"/>
    <w:rsid w:val="001F7442"/>
    <w:rsid w:val="00226D62"/>
    <w:rsid w:val="002307F9"/>
    <w:rsid w:val="002327C5"/>
    <w:rsid w:val="0023386A"/>
    <w:rsid w:val="00245E75"/>
    <w:rsid w:val="00262DE9"/>
    <w:rsid w:val="00270228"/>
    <w:rsid w:val="00270B6F"/>
    <w:rsid w:val="00271203"/>
    <w:rsid w:val="002745A6"/>
    <w:rsid w:val="0027560F"/>
    <w:rsid w:val="00282B73"/>
    <w:rsid w:val="00292CE7"/>
    <w:rsid w:val="002A2B56"/>
    <w:rsid w:val="002B56AA"/>
    <w:rsid w:val="002E4349"/>
    <w:rsid w:val="003015F6"/>
    <w:rsid w:val="00303E3A"/>
    <w:rsid w:val="00312B9D"/>
    <w:rsid w:val="003205A8"/>
    <w:rsid w:val="00332A1C"/>
    <w:rsid w:val="00350EFF"/>
    <w:rsid w:val="003571DE"/>
    <w:rsid w:val="003636EA"/>
    <w:rsid w:val="00366443"/>
    <w:rsid w:val="00376354"/>
    <w:rsid w:val="00390361"/>
    <w:rsid w:val="003B1F51"/>
    <w:rsid w:val="003C02F6"/>
    <w:rsid w:val="003D5D20"/>
    <w:rsid w:val="003E1DF9"/>
    <w:rsid w:val="003E44C9"/>
    <w:rsid w:val="00413BEB"/>
    <w:rsid w:val="0042292E"/>
    <w:rsid w:val="00435FE8"/>
    <w:rsid w:val="00436C21"/>
    <w:rsid w:val="00464BC8"/>
    <w:rsid w:val="00485818"/>
    <w:rsid w:val="00486F3B"/>
    <w:rsid w:val="00490034"/>
    <w:rsid w:val="004921D9"/>
    <w:rsid w:val="0049408A"/>
    <w:rsid w:val="00496469"/>
    <w:rsid w:val="004A41DC"/>
    <w:rsid w:val="004A76EF"/>
    <w:rsid w:val="004C3622"/>
    <w:rsid w:val="004D33EB"/>
    <w:rsid w:val="004D6624"/>
    <w:rsid w:val="004E2CCE"/>
    <w:rsid w:val="00501F14"/>
    <w:rsid w:val="00506025"/>
    <w:rsid w:val="00506B77"/>
    <w:rsid w:val="005071DF"/>
    <w:rsid w:val="00507213"/>
    <w:rsid w:val="005077DB"/>
    <w:rsid w:val="00510593"/>
    <w:rsid w:val="00510732"/>
    <w:rsid w:val="00510B4F"/>
    <w:rsid w:val="00514FD7"/>
    <w:rsid w:val="00520E41"/>
    <w:rsid w:val="0052720C"/>
    <w:rsid w:val="005471CD"/>
    <w:rsid w:val="005542A6"/>
    <w:rsid w:val="00563C1C"/>
    <w:rsid w:val="00567787"/>
    <w:rsid w:val="00580182"/>
    <w:rsid w:val="00590A2F"/>
    <w:rsid w:val="00591233"/>
    <w:rsid w:val="005A4D14"/>
    <w:rsid w:val="005A74FC"/>
    <w:rsid w:val="005B4AE7"/>
    <w:rsid w:val="005C51E1"/>
    <w:rsid w:val="005C599D"/>
    <w:rsid w:val="005D79D0"/>
    <w:rsid w:val="005E3B80"/>
    <w:rsid w:val="005F28B4"/>
    <w:rsid w:val="005F2DF6"/>
    <w:rsid w:val="0060094C"/>
    <w:rsid w:val="00620011"/>
    <w:rsid w:val="00631855"/>
    <w:rsid w:val="00634B7B"/>
    <w:rsid w:val="00635E10"/>
    <w:rsid w:val="00641A13"/>
    <w:rsid w:val="006441B6"/>
    <w:rsid w:val="006512D0"/>
    <w:rsid w:val="00652924"/>
    <w:rsid w:val="006665CF"/>
    <w:rsid w:val="006700DC"/>
    <w:rsid w:val="00670D28"/>
    <w:rsid w:val="006774F2"/>
    <w:rsid w:val="006801C2"/>
    <w:rsid w:val="006919B0"/>
    <w:rsid w:val="00694C49"/>
    <w:rsid w:val="006A52AE"/>
    <w:rsid w:val="006B4968"/>
    <w:rsid w:val="006C381D"/>
    <w:rsid w:val="006C7DAE"/>
    <w:rsid w:val="006D34A1"/>
    <w:rsid w:val="006E5820"/>
    <w:rsid w:val="006F1DB3"/>
    <w:rsid w:val="00707FE2"/>
    <w:rsid w:val="0071638A"/>
    <w:rsid w:val="007247D0"/>
    <w:rsid w:val="00730EE3"/>
    <w:rsid w:val="00746C4E"/>
    <w:rsid w:val="007743FA"/>
    <w:rsid w:val="007A7CD3"/>
    <w:rsid w:val="007B6B15"/>
    <w:rsid w:val="007C0B74"/>
    <w:rsid w:val="007C5C9C"/>
    <w:rsid w:val="007D0591"/>
    <w:rsid w:val="007E20E6"/>
    <w:rsid w:val="007F3F06"/>
    <w:rsid w:val="007F61CF"/>
    <w:rsid w:val="007F7237"/>
    <w:rsid w:val="00802231"/>
    <w:rsid w:val="0080710E"/>
    <w:rsid w:val="008119F2"/>
    <w:rsid w:val="00815AD5"/>
    <w:rsid w:val="00815F8A"/>
    <w:rsid w:val="00821180"/>
    <w:rsid w:val="008243C0"/>
    <w:rsid w:val="00825B1A"/>
    <w:rsid w:val="00834C6C"/>
    <w:rsid w:val="00842187"/>
    <w:rsid w:val="00842E98"/>
    <w:rsid w:val="00844A0E"/>
    <w:rsid w:val="00854EF1"/>
    <w:rsid w:val="008609BE"/>
    <w:rsid w:val="00862C37"/>
    <w:rsid w:val="008756D8"/>
    <w:rsid w:val="00885C79"/>
    <w:rsid w:val="008924CA"/>
    <w:rsid w:val="008A0B74"/>
    <w:rsid w:val="008A311B"/>
    <w:rsid w:val="008A6B5B"/>
    <w:rsid w:val="008A7DA8"/>
    <w:rsid w:val="008C003F"/>
    <w:rsid w:val="008E5A34"/>
    <w:rsid w:val="008F5E33"/>
    <w:rsid w:val="008F6AC1"/>
    <w:rsid w:val="009057DC"/>
    <w:rsid w:val="00917B39"/>
    <w:rsid w:val="00926791"/>
    <w:rsid w:val="009428E3"/>
    <w:rsid w:val="00971323"/>
    <w:rsid w:val="0097191F"/>
    <w:rsid w:val="009813E6"/>
    <w:rsid w:val="009920DE"/>
    <w:rsid w:val="009A2E96"/>
    <w:rsid w:val="009A4164"/>
    <w:rsid w:val="009E0AC9"/>
    <w:rsid w:val="009F7ECF"/>
    <w:rsid w:val="00A0561C"/>
    <w:rsid w:val="00A177CE"/>
    <w:rsid w:val="00A22A83"/>
    <w:rsid w:val="00A271F2"/>
    <w:rsid w:val="00A52B95"/>
    <w:rsid w:val="00A616A9"/>
    <w:rsid w:val="00A76B41"/>
    <w:rsid w:val="00A95367"/>
    <w:rsid w:val="00A973FA"/>
    <w:rsid w:val="00AA04F2"/>
    <w:rsid w:val="00AA1F1D"/>
    <w:rsid w:val="00AA3747"/>
    <w:rsid w:val="00AB1CF5"/>
    <w:rsid w:val="00AB1FC0"/>
    <w:rsid w:val="00AB33DA"/>
    <w:rsid w:val="00AB3AAD"/>
    <w:rsid w:val="00AB5AFD"/>
    <w:rsid w:val="00AB5E18"/>
    <w:rsid w:val="00AE3990"/>
    <w:rsid w:val="00AE771B"/>
    <w:rsid w:val="00AE7CB1"/>
    <w:rsid w:val="00AF00E6"/>
    <w:rsid w:val="00AF2E5F"/>
    <w:rsid w:val="00B00ECD"/>
    <w:rsid w:val="00B12799"/>
    <w:rsid w:val="00B153D0"/>
    <w:rsid w:val="00B16969"/>
    <w:rsid w:val="00B218EF"/>
    <w:rsid w:val="00B246A8"/>
    <w:rsid w:val="00B25BD2"/>
    <w:rsid w:val="00B32A1B"/>
    <w:rsid w:val="00B5738C"/>
    <w:rsid w:val="00B57DD6"/>
    <w:rsid w:val="00B73A09"/>
    <w:rsid w:val="00B77178"/>
    <w:rsid w:val="00B91DC7"/>
    <w:rsid w:val="00BA1674"/>
    <w:rsid w:val="00BA2C81"/>
    <w:rsid w:val="00BA31A1"/>
    <w:rsid w:val="00BA6077"/>
    <w:rsid w:val="00BB0FC5"/>
    <w:rsid w:val="00BC72EF"/>
    <w:rsid w:val="00C03262"/>
    <w:rsid w:val="00C10F80"/>
    <w:rsid w:val="00C20272"/>
    <w:rsid w:val="00C205B5"/>
    <w:rsid w:val="00C224ED"/>
    <w:rsid w:val="00C26F60"/>
    <w:rsid w:val="00C342C6"/>
    <w:rsid w:val="00C34CC0"/>
    <w:rsid w:val="00C5175C"/>
    <w:rsid w:val="00C66137"/>
    <w:rsid w:val="00C72B8D"/>
    <w:rsid w:val="00CA0114"/>
    <w:rsid w:val="00CA32CE"/>
    <w:rsid w:val="00CA724F"/>
    <w:rsid w:val="00CB3B14"/>
    <w:rsid w:val="00CB5249"/>
    <w:rsid w:val="00CC05BC"/>
    <w:rsid w:val="00CE706E"/>
    <w:rsid w:val="00CF31A3"/>
    <w:rsid w:val="00D01057"/>
    <w:rsid w:val="00D04360"/>
    <w:rsid w:val="00D1657F"/>
    <w:rsid w:val="00D2596E"/>
    <w:rsid w:val="00D36A5E"/>
    <w:rsid w:val="00D37AC5"/>
    <w:rsid w:val="00D44590"/>
    <w:rsid w:val="00D46F71"/>
    <w:rsid w:val="00D533A0"/>
    <w:rsid w:val="00D67CE0"/>
    <w:rsid w:val="00D81659"/>
    <w:rsid w:val="00D87587"/>
    <w:rsid w:val="00D9058F"/>
    <w:rsid w:val="00D929D3"/>
    <w:rsid w:val="00D95289"/>
    <w:rsid w:val="00D95FF7"/>
    <w:rsid w:val="00DB0018"/>
    <w:rsid w:val="00DB4B81"/>
    <w:rsid w:val="00DD5061"/>
    <w:rsid w:val="00DE5753"/>
    <w:rsid w:val="00DE63F5"/>
    <w:rsid w:val="00E06D03"/>
    <w:rsid w:val="00E11DD0"/>
    <w:rsid w:val="00E1361E"/>
    <w:rsid w:val="00E13935"/>
    <w:rsid w:val="00E2388A"/>
    <w:rsid w:val="00E257A0"/>
    <w:rsid w:val="00E25F08"/>
    <w:rsid w:val="00E304F6"/>
    <w:rsid w:val="00E32155"/>
    <w:rsid w:val="00E45A79"/>
    <w:rsid w:val="00E470CC"/>
    <w:rsid w:val="00E609FB"/>
    <w:rsid w:val="00E63E88"/>
    <w:rsid w:val="00E7651B"/>
    <w:rsid w:val="00E80098"/>
    <w:rsid w:val="00E832AA"/>
    <w:rsid w:val="00E93BBC"/>
    <w:rsid w:val="00E96582"/>
    <w:rsid w:val="00E96716"/>
    <w:rsid w:val="00EA1A38"/>
    <w:rsid w:val="00EB0725"/>
    <w:rsid w:val="00EB1AC8"/>
    <w:rsid w:val="00EB5BCC"/>
    <w:rsid w:val="00ED3C2E"/>
    <w:rsid w:val="00ED4894"/>
    <w:rsid w:val="00EF6F04"/>
    <w:rsid w:val="00F253BC"/>
    <w:rsid w:val="00F275D6"/>
    <w:rsid w:val="00F35070"/>
    <w:rsid w:val="00F81B01"/>
    <w:rsid w:val="00F86016"/>
    <w:rsid w:val="00FB4085"/>
    <w:rsid w:val="00FB4D96"/>
    <w:rsid w:val="00FC33E1"/>
    <w:rsid w:val="00FC5054"/>
    <w:rsid w:val="00FF46DB"/>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E0DEEE0F-FED9-4B0A-ADD8-7FFC7AC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 w:type="table" w:styleId="TableGrid">
    <w:name w:val="Table Grid"/>
    <w:basedOn w:val="TableNormal"/>
    <w:uiPriority w:val="39"/>
    <w:rsid w:val="00D8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40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35778336">
      <w:bodyDiv w:val="1"/>
      <w:marLeft w:val="0"/>
      <w:marRight w:val="0"/>
      <w:marTop w:val="0"/>
      <w:marBottom w:val="0"/>
      <w:divBdr>
        <w:top w:val="none" w:sz="0" w:space="0" w:color="auto"/>
        <w:left w:val="none" w:sz="0" w:space="0" w:color="auto"/>
        <w:bottom w:val="none" w:sz="0" w:space="0" w:color="auto"/>
        <w:right w:val="none" w:sz="0" w:space="0" w:color="auto"/>
      </w:divBdr>
    </w:div>
    <w:div w:id="633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FF3A-D542-4855-A0BA-E2EE5505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Manuela nalugon</cp:lastModifiedBy>
  <cp:revision>19</cp:revision>
  <cp:lastPrinted>2021-02-02T03:27:00Z</cp:lastPrinted>
  <dcterms:created xsi:type="dcterms:W3CDTF">2022-03-30T08:37:00Z</dcterms:created>
  <dcterms:modified xsi:type="dcterms:W3CDTF">2022-04-04T02:18:00Z</dcterms:modified>
</cp:coreProperties>
</file>